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7D065D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eastAsia" w:ascii="仿宋_GB2312" w:hAnsi="仿宋_GB2312" w:eastAsia="仿宋_GB2312" w:cs="仿宋_GB2312"/>
          <w:b w:val="0"/>
          <w:bCs w:val="0"/>
          <w:snapToGrid/>
          <w:color w:val="auto"/>
          <w:kern w:val="2"/>
          <w:sz w:val="32"/>
          <w:szCs w:val="32"/>
          <w:lang w:val="en-US" w:eastAsia="zh-CN"/>
        </w:rPr>
      </w:pPr>
    </w:p>
    <w:p w14:paraId="167FC5D2">
      <w:pPr>
        <w:wordWrap w:val="0"/>
        <w:snapToGrid w:val="0"/>
        <w:jc w:val="center"/>
        <w:rPr>
          <w:rFonts w:ascii="方正仿宋_GBK" w:hAnsi="宋体" w:eastAsia="方正仿宋_GBK"/>
          <w:b/>
          <w:kern w:val="0"/>
          <w:sz w:val="32"/>
          <w:highlight w:val="none"/>
        </w:rPr>
      </w:pPr>
    </w:p>
    <w:p w14:paraId="6B095DD2">
      <w:pPr>
        <w:wordWrap w:val="0"/>
        <w:snapToGrid w:val="0"/>
        <w:jc w:val="center"/>
        <w:rPr>
          <w:rFonts w:ascii="方正仿宋_GBK" w:hAnsi="宋体" w:eastAsia="方正仿宋_GBK"/>
          <w:b/>
          <w:kern w:val="0"/>
          <w:sz w:val="32"/>
          <w:highlight w:val="none"/>
        </w:rPr>
      </w:pPr>
    </w:p>
    <w:p w14:paraId="56FE66CC">
      <w:pPr>
        <w:wordWrap w:val="0"/>
        <w:snapToGrid w:val="0"/>
        <w:jc w:val="center"/>
        <w:rPr>
          <w:rFonts w:ascii="华文中宋" w:hAnsi="华文中宋" w:eastAsia="华文中宋"/>
          <w:b/>
          <w:kern w:val="0"/>
          <w:sz w:val="52"/>
          <w:highlight w:val="none"/>
          <w:lang w:val="en-GB"/>
        </w:rPr>
      </w:pPr>
      <w:r>
        <w:rPr>
          <w:rFonts w:hint="eastAsia" w:ascii="华文中宋" w:hAnsi="华文中宋" w:eastAsia="华文中宋" w:cs="Times New Roman"/>
          <w:b/>
          <w:kern w:val="0"/>
          <w:sz w:val="52"/>
          <w:highlight w:val="none"/>
          <w:lang w:val="en-US" w:eastAsia="zh-CN"/>
        </w:rPr>
        <w:t>平台装备租赁合同</w:t>
      </w:r>
    </w:p>
    <w:p w14:paraId="69935EFA">
      <w:pPr>
        <w:wordWrap w:val="0"/>
        <w:snapToGrid w:val="0"/>
        <w:jc w:val="center"/>
        <w:rPr>
          <w:rFonts w:hint="eastAsia" w:ascii="方正仿宋_GBK" w:hAnsi="宋体" w:eastAsia="方正仿宋_GBK"/>
          <w:b/>
          <w:kern w:val="0"/>
          <w:sz w:val="36"/>
          <w:szCs w:val="36"/>
          <w:highlight w:val="none"/>
          <w:lang w:val="en-US" w:eastAsia="zh-CN"/>
        </w:rPr>
      </w:pPr>
      <w:r>
        <w:rPr>
          <w:rFonts w:hint="eastAsia" w:ascii="方正仿宋_GBK" w:hAnsi="宋体" w:eastAsia="方正仿宋_GBK"/>
          <w:b/>
          <w:kern w:val="0"/>
          <w:sz w:val="36"/>
          <w:szCs w:val="36"/>
          <w:highlight w:val="none"/>
          <w:lang w:val="en-US" w:eastAsia="zh-CN"/>
        </w:rPr>
        <w:t>（模板）</w:t>
      </w:r>
    </w:p>
    <w:p w14:paraId="145E1DA5">
      <w:pPr>
        <w:wordWrap w:val="0"/>
        <w:snapToGrid w:val="0"/>
        <w:jc w:val="center"/>
        <w:rPr>
          <w:rFonts w:ascii="方正仿宋_GBK" w:hAnsi="宋体" w:eastAsia="方正仿宋_GBK"/>
          <w:b/>
          <w:kern w:val="0"/>
          <w:sz w:val="32"/>
          <w:highlight w:val="none"/>
        </w:rPr>
      </w:pPr>
    </w:p>
    <w:p w14:paraId="3CBBCFDD">
      <w:pPr>
        <w:wordWrap w:val="0"/>
        <w:snapToGrid w:val="0"/>
        <w:jc w:val="center"/>
        <w:rPr>
          <w:rFonts w:ascii="方正仿宋_GBK" w:hAnsi="宋体" w:eastAsia="方正仿宋_GBK"/>
          <w:b/>
          <w:kern w:val="0"/>
          <w:sz w:val="32"/>
          <w:highlight w:val="none"/>
        </w:rPr>
      </w:pPr>
    </w:p>
    <w:p w14:paraId="1F8129D2">
      <w:pPr>
        <w:wordWrap w:val="0"/>
        <w:snapToGrid w:val="0"/>
        <w:jc w:val="center"/>
        <w:rPr>
          <w:rFonts w:ascii="方正仿宋_GBK" w:hAnsi="宋体" w:eastAsia="方正仿宋_GBK"/>
          <w:b/>
          <w:kern w:val="0"/>
          <w:sz w:val="32"/>
          <w:highlight w:val="none"/>
        </w:rPr>
      </w:pPr>
    </w:p>
    <w:p w14:paraId="6A837259">
      <w:pPr>
        <w:wordWrap w:val="0"/>
        <w:snapToGrid w:val="0"/>
        <w:jc w:val="center"/>
        <w:rPr>
          <w:rFonts w:ascii="方正仿宋_GBK" w:hAnsi="宋体" w:eastAsia="方正仿宋_GBK"/>
          <w:b/>
          <w:kern w:val="0"/>
          <w:sz w:val="32"/>
          <w:highlight w:val="none"/>
        </w:rPr>
      </w:pPr>
    </w:p>
    <w:p w14:paraId="51AC8702">
      <w:pPr>
        <w:wordWrap w:val="0"/>
        <w:spacing w:line="720" w:lineRule="exact"/>
        <w:ind w:firstLine="641" w:firstLineChars="200"/>
        <w:rPr>
          <w:rFonts w:ascii="华文中宋" w:hAnsi="华文中宋" w:eastAsia="华文中宋"/>
          <w:b/>
          <w:kern w:val="0"/>
          <w:sz w:val="32"/>
          <w:highlight w:val="none"/>
        </w:rPr>
      </w:pPr>
      <w:r>
        <w:rPr>
          <w:rFonts w:hint="eastAsia" w:ascii="华文中宋" w:hAnsi="华文中宋" w:eastAsia="华文中宋"/>
          <w:b/>
          <w:kern w:val="0"/>
          <w:sz w:val="32"/>
          <w:highlight w:val="none"/>
        </w:rPr>
        <w:t>合同编号（出租</w:t>
      </w:r>
      <w:r>
        <w:rPr>
          <w:rFonts w:hint="eastAsia" w:ascii="华文中宋" w:hAnsi="华文中宋" w:eastAsia="华文中宋"/>
          <w:b/>
          <w:kern w:val="0"/>
          <w:sz w:val="32"/>
          <w:highlight w:val="none"/>
          <w:lang w:val="en-US" w:eastAsia="zh-CN"/>
        </w:rPr>
        <w:t>单位</w:t>
      </w:r>
      <w:r>
        <w:rPr>
          <w:rFonts w:hint="eastAsia" w:ascii="华文中宋" w:hAnsi="华文中宋" w:eastAsia="华文中宋"/>
          <w:b/>
          <w:kern w:val="0"/>
          <w:sz w:val="32"/>
          <w:highlight w:val="none"/>
        </w:rPr>
        <w:t>）：</w:t>
      </w:r>
      <w:r>
        <w:rPr>
          <w:rFonts w:hint="eastAsia" w:ascii="华文细黑" w:hAnsi="华文细黑" w:eastAsia="华文细黑" w:cs="华文细黑"/>
          <w:sz w:val="28"/>
          <w:szCs w:val="28"/>
          <w:u w:val="single"/>
          <w:lang w:val="en-US" w:eastAsia="zh-CN"/>
        </w:rPr>
        <w:t>${contractCode}</w:t>
      </w:r>
    </w:p>
    <w:p w14:paraId="53BF6881">
      <w:pPr>
        <w:widowControl/>
        <w:wordWrap w:val="0"/>
        <w:adjustRightInd w:val="0"/>
        <w:snapToGrid w:val="0"/>
        <w:spacing w:line="720" w:lineRule="exact"/>
        <w:ind w:firstLine="641" w:firstLineChars="200"/>
        <w:rPr>
          <w:rFonts w:hint="default" w:ascii="华文中宋" w:hAnsi="华文中宋" w:eastAsia="华文中宋"/>
          <w:b/>
          <w:kern w:val="0"/>
          <w:sz w:val="32"/>
          <w:highlight w:val="none"/>
          <w:lang w:val="en-US" w:eastAsia="zh-CN"/>
        </w:rPr>
      </w:pPr>
      <w:r>
        <w:rPr>
          <w:rFonts w:hint="eastAsia" w:ascii="华文中宋" w:hAnsi="华文中宋" w:eastAsia="华文中宋"/>
          <w:b/>
          <w:kern w:val="0"/>
          <w:sz w:val="32"/>
          <w:highlight w:val="none"/>
        </w:rPr>
        <w:t>合同编号（承租</w:t>
      </w:r>
      <w:r>
        <w:rPr>
          <w:rFonts w:hint="eastAsia" w:ascii="华文中宋" w:hAnsi="华文中宋" w:eastAsia="华文中宋"/>
          <w:b/>
          <w:kern w:val="0"/>
          <w:sz w:val="32"/>
          <w:highlight w:val="none"/>
          <w:lang w:val="en-US" w:eastAsia="zh-CN"/>
        </w:rPr>
        <w:t>单位</w:t>
      </w:r>
      <w:r>
        <w:rPr>
          <w:rFonts w:hint="eastAsia" w:ascii="华文中宋" w:hAnsi="华文中宋" w:eastAsia="华文中宋"/>
          <w:b/>
          <w:kern w:val="0"/>
          <w:sz w:val="32"/>
          <w:highlight w:val="none"/>
        </w:rPr>
        <w:t>）：</w:t>
      </w:r>
      <w:r>
        <w:rPr>
          <w:rFonts w:hint="eastAsia" w:ascii="华文细黑" w:hAnsi="华文细黑" w:eastAsia="华文细黑" w:cs="华文细黑"/>
          <w:sz w:val="28"/>
          <w:szCs w:val="28"/>
          <w:u w:val="single"/>
          <w:lang w:val="en-US" w:eastAsia="zh-CN"/>
        </w:rPr>
        <w:t>${contractCode}</w:t>
      </w:r>
    </w:p>
    <w:p w14:paraId="587A8033">
      <w:pPr>
        <w:widowControl/>
        <w:wordWrap w:val="0"/>
        <w:adjustRightInd w:val="0"/>
        <w:snapToGrid w:val="0"/>
        <w:spacing w:line="720" w:lineRule="exact"/>
        <w:ind w:firstLine="641" w:firstLineChars="200"/>
        <w:rPr>
          <w:rFonts w:hint="eastAsia" w:ascii="华文中宋" w:hAnsi="华文中宋" w:eastAsia="华文中宋"/>
          <w:b/>
          <w:kern w:val="0"/>
          <w:sz w:val="32"/>
          <w:highlight w:val="none"/>
        </w:rPr>
      </w:pPr>
      <w:r>
        <w:rPr>
          <w:rFonts w:hint="eastAsia" w:ascii="华文中宋" w:hAnsi="华文中宋" w:eastAsia="华文中宋"/>
          <w:b/>
          <w:kern w:val="0"/>
          <w:sz w:val="32"/>
          <w:highlight w:val="none"/>
        </w:rPr>
        <w:t>工程名称：</w:t>
      </w:r>
    </w:p>
    <w:p w14:paraId="0A87806B">
      <w:pPr>
        <w:widowControl/>
        <w:wordWrap w:val="0"/>
        <w:adjustRightInd w:val="0"/>
        <w:snapToGrid w:val="0"/>
        <w:spacing w:line="720" w:lineRule="exact"/>
        <w:ind w:firstLine="641" w:firstLineChars="200"/>
        <w:rPr>
          <w:rFonts w:ascii="华文中宋" w:hAnsi="华文中宋" w:eastAsia="华文中宋"/>
          <w:b/>
          <w:kern w:val="0"/>
          <w:sz w:val="32"/>
          <w:highlight w:val="none"/>
        </w:rPr>
      </w:pPr>
      <w:r>
        <w:rPr>
          <w:rFonts w:hint="eastAsia" w:ascii="华文中宋" w:hAnsi="华文中宋" w:eastAsia="华文中宋"/>
          <w:b/>
          <w:kern w:val="0"/>
          <w:sz w:val="32"/>
          <w:highlight w:val="none"/>
        </w:rPr>
        <w:t>出 租 方：</w:t>
      </w:r>
      <w:r>
        <w:rPr>
          <w:rFonts w:hint="eastAsia" w:ascii="华文细黑" w:hAnsi="华文细黑" w:eastAsia="华文细黑" w:cs="华文细黑"/>
          <w:sz w:val="28"/>
          <w:szCs w:val="28"/>
          <w:u w:val="single"/>
          <w:lang w:val="en-US" w:eastAsia="zh-CN"/>
        </w:rPr>
        <w:t>${sellerCompanyName}</w:t>
      </w:r>
    </w:p>
    <w:p w14:paraId="5A9ADB60">
      <w:pPr>
        <w:widowControl/>
        <w:wordWrap w:val="0"/>
        <w:adjustRightInd w:val="0"/>
        <w:snapToGrid w:val="0"/>
        <w:spacing w:line="720" w:lineRule="exact"/>
        <w:ind w:firstLine="641" w:firstLineChars="200"/>
        <w:rPr>
          <w:rFonts w:ascii="华文中宋" w:hAnsi="华文中宋" w:eastAsia="华文中宋"/>
          <w:b/>
          <w:kern w:val="0"/>
          <w:sz w:val="32"/>
          <w:highlight w:val="none"/>
        </w:rPr>
      </w:pPr>
      <w:r>
        <w:rPr>
          <w:rFonts w:hint="eastAsia" w:ascii="华文中宋" w:hAnsi="华文中宋" w:eastAsia="华文中宋"/>
          <w:b/>
          <w:kern w:val="0"/>
          <w:sz w:val="32"/>
          <w:highlight w:val="none"/>
        </w:rPr>
        <w:t>承 租 方：</w:t>
      </w:r>
      <w:r>
        <w:rPr>
          <w:rFonts w:hint="eastAsia" w:ascii="华文细黑" w:hAnsi="华文细黑" w:eastAsia="华文细黑" w:cs="华文细黑"/>
          <w:sz w:val="28"/>
          <w:szCs w:val="28"/>
          <w:u w:val="single"/>
          <w:lang w:val="en-US" w:eastAsia="zh-CN"/>
        </w:rPr>
        <w:t>${buyerCompanyName}</w:t>
      </w:r>
    </w:p>
    <w:p w14:paraId="26F3902A">
      <w:pPr>
        <w:widowControl/>
        <w:wordWrap w:val="0"/>
        <w:adjustRightInd w:val="0"/>
        <w:snapToGrid w:val="0"/>
        <w:spacing w:line="720" w:lineRule="exact"/>
        <w:ind w:firstLine="641" w:firstLineChars="200"/>
        <w:rPr>
          <w:rFonts w:ascii="华文中宋" w:hAnsi="华文中宋" w:eastAsia="华文中宋"/>
          <w:b/>
          <w:sz w:val="32"/>
          <w:highlight w:val="none"/>
        </w:rPr>
      </w:pPr>
      <w:r>
        <w:rPr>
          <w:rFonts w:hint="eastAsia" w:ascii="华文中宋" w:hAnsi="华文中宋" w:eastAsia="华文中宋"/>
          <w:b/>
          <w:sz w:val="32"/>
          <w:highlight w:val="none"/>
        </w:rPr>
        <w:t>签订日期：</w:t>
      </w:r>
      <w:r>
        <w:rPr>
          <w:rFonts w:hint="eastAsia" w:ascii="华文细黑" w:hAnsi="华文细黑" w:eastAsia="华文细黑" w:cs="华文细黑"/>
          <w:sz w:val="28"/>
          <w:szCs w:val="28"/>
          <w:u w:val="single"/>
          <w:lang w:val="en-US" w:eastAsia="zh-CN"/>
        </w:rPr>
        <w:t>${createTime}</w:t>
      </w:r>
    </w:p>
    <w:p w14:paraId="0C578424">
      <w:pPr>
        <w:widowControl/>
        <w:wordWrap w:val="0"/>
        <w:adjustRightInd w:val="0"/>
        <w:snapToGrid w:val="0"/>
        <w:spacing w:line="720" w:lineRule="exact"/>
        <w:ind w:firstLine="641" w:firstLineChars="200"/>
        <w:rPr>
          <w:rFonts w:ascii="华文中宋" w:hAnsi="华文中宋" w:eastAsia="华文中宋"/>
          <w:b/>
          <w:sz w:val="32"/>
          <w:highlight w:val="none"/>
          <w:lang w:val="en-US"/>
        </w:rPr>
      </w:pPr>
      <w:r>
        <w:rPr>
          <w:rFonts w:hint="eastAsia" w:ascii="华文中宋" w:hAnsi="华文中宋" w:eastAsia="华文中宋"/>
          <w:b/>
          <w:sz w:val="32"/>
          <w:highlight w:val="none"/>
        </w:rPr>
        <w:t>签订地点：</w:t>
      </w:r>
    </w:p>
    <w:p w14:paraId="004F4C7F">
      <w:pPr>
        <w:wordWrap w:val="0"/>
        <w:snapToGrid w:val="0"/>
        <w:jc w:val="center"/>
        <w:rPr>
          <w:rFonts w:ascii="华文中宋" w:hAnsi="华文中宋" w:eastAsia="华文中宋"/>
          <w:sz w:val="32"/>
          <w:highlight w:val="none"/>
        </w:rPr>
        <w:sectPr>
          <w:headerReference r:id="rId3" w:type="default"/>
          <w:footerReference r:id="rId4" w:type="default"/>
          <w:pgSz w:w="11906" w:h="16838"/>
          <w:pgMar w:top="1440" w:right="1800" w:bottom="1440" w:left="1800" w:header="851" w:footer="992" w:gutter="0"/>
          <w:pgNumType w:fmt="numberInDash" w:start="1"/>
          <w:cols w:space="720" w:num="1"/>
          <w:docGrid w:type="lines" w:linePitch="312" w:charSpace="0"/>
        </w:sectPr>
      </w:pPr>
      <w:r>
        <w:rPr>
          <w:rFonts w:ascii="华文中宋" w:hAnsi="华文中宋" w:eastAsia="华文中宋"/>
          <w:sz w:val="32"/>
          <w:highlight w:val="none"/>
        </w:rPr>
        <w:br w:type="page"/>
      </w:r>
    </w:p>
    <w:p w14:paraId="138829D8">
      <w:pPr>
        <w:wordWrap w:val="0"/>
        <w:snapToGrid w:val="0"/>
        <w:jc w:val="center"/>
        <w:rPr>
          <w:rFonts w:ascii="华文中宋" w:hAnsi="华文中宋" w:eastAsia="华文中宋"/>
          <w:b/>
          <w:sz w:val="32"/>
          <w:highlight w:val="none"/>
        </w:rPr>
      </w:pPr>
      <w:r>
        <w:rPr>
          <w:rFonts w:hint="eastAsia" w:ascii="华文中宋" w:hAnsi="华文中宋" w:eastAsia="华文中宋"/>
          <w:b/>
          <w:sz w:val="32"/>
          <w:highlight w:val="none"/>
        </w:rPr>
        <w:t>目  录</w:t>
      </w:r>
    </w:p>
    <w:p w14:paraId="242F49A9">
      <w:pPr>
        <w:wordWrap w:val="0"/>
        <w:snapToGrid w:val="0"/>
        <w:jc w:val="center"/>
        <w:rPr>
          <w:rFonts w:ascii="仿宋" w:hAnsi="仿宋" w:eastAsia="仿宋"/>
          <w:b/>
          <w:sz w:val="28"/>
          <w:highlight w:val="none"/>
        </w:rPr>
      </w:pPr>
    </w:p>
    <w:p w14:paraId="1A1383DC">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580" w:lineRule="exact"/>
        <w:textAlignment w:val="baseline"/>
        <w:rPr>
          <w:rFonts w:hint="eastAsia" w:ascii="宋体" w:hAnsi="宋体" w:eastAsia="宋体" w:cs="宋体"/>
        </w:rPr>
      </w:pPr>
      <w:r>
        <w:rPr>
          <w:rFonts w:hint="eastAsia" w:ascii="仿宋" w:hAnsi="仿宋" w:eastAsia="仿宋"/>
          <w:sz w:val="28"/>
          <w:highlight w:val="none"/>
        </w:rPr>
        <w:fldChar w:fldCharType="begin"/>
      </w:r>
      <w:r>
        <w:rPr>
          <w:rStyle w:val="13"/>
          <w:rFonts w:hint="eastAsia" w:ascii="仿宋" w:hAnsi="仿宋" w:eastAsia="仿宋"/>
          <w:sz w:val="28"/>
          <w:highlight w:val="none"/>
        </w:rPr>
        <w:instrText xml:space="preserve"> TOC \o "1-1" \h \z \u </w:instrText>
      </w:r>
      <w:r>
        <w:rPr>
          <w:rFonts w:hint="eastAsia" w:ascii="仿宋" w:hAnsi="仿宋" w:eastAsia="仿宋"/>
          <w:sz w:val="28"/>
          <w:highlight w:val="none"/>
        </w:rPr>
        <w:fldChar w:fldCharType="separate"/>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_Toc14777 </w:instrText>
      </w:r>
      <w:r>
        <w:rPr>
          <w:rFonts w:hint="eastAsia" w:ascii="宋体" w:hAnsi="宋体" w:eastAsia="宋体" w:cs="宋体"/>
          <w:highlight w:val="none"/>
        </w:rPr>
        <w:fldChar w:fldCharType="separate"/>
      </w:r>
      <w:r>
        <w:rPr>
          <w:rFonts w:hint="eastAsia" w:ascii="宋体" w:hAnsi="宋体" w:eastAsia="宋体" w:cs="宋体"/>
          <w:highlight w:val="none"/>
        </w:rPr>
        <w:t>1.  租赁</w:t>
      </w:r>
      <w:r>
        <w:rPr>
          <w:rFonts w:hint="eastAsia" w:ascii="宋体" w:hAnsi="宋体" w:eastAsia="宋体" w:cs="宋体"/>
          <w:highlight w:val="none"/>
          <w:lang w:val="en-US" w:eastAsia="zh-CN"/>
        </w:rPr>
        <w:t>装备</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_Toc14777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highlight w:val="none"/>
        </w:rPr>
        <w:fldChar w:fldCharType="end"/>
      </w:r>
    </w:p>
    <w:p w14:paraId="5C9590E3">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580" w:lineRule="exact"/>
        <w:textAlignment w:val="baseline"/>
        <w:rPr>
          <w:rFonts w:hint="eastAsia" w:ascii="宋体" w:hAnsi="宋体" w:eastAsia="宋体" w:cs="宋体"/>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_Toc30378 </w:instrText>
      </w:r>
      <w:r>
        <w:rPr>
          <w:rFonts w:hint="eastAsia" w:ascii="宋体" w:hAnsi="宋体" w:eastAsia="宋体" w:cs="宋体"/>
          <w:highlight w:val="none"/>
        </w:rPr>
        <w:fldChar w:fldCharType="separate"/>
      </w:r>
      <w:r>
        <w:rPr>
          <w:rFonts w:hint="eastAsia" w:ascii="宋体" w:hAnsi="宋体" w:eastAsia="宋体" w:cs="宋体"/>
          <w:highlight w:val="none"/>
        </w:rPr>
        <w:t>2.  租赁期间</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_Toc30378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highlight w:val="none"/>
        </w:rPr>
        <w:fldChar w:fldCharType="end"/>
      </w:r>
    </w:p>
    <w:p w14:paraId="4EC74229">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580" w:lineRule="exact"/>
        <w:textAlignment w:val="baseline"/>
        <w:rPr>
          <w:rFonts w:hint="eastAsia" w:ascii="宋体" w:hAnsi="宋体" w:eastAsia="宋体" w:cs="宋体"/>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_Toc19383 </w:instrText>
      </w:r>
      <w:r>
        <w:rPr>
          <w:rFonts w:hint="eastAsia" w:ascii="宋体" w:hAnsi="宋体" w:eastAsia="宋体" w:cs="宋体"/>
          <w:highlight w:val="none"/>
        </w:rPr>
        <w:fldChar w:fldCharType="separate"/>
      </w:r>
      <w:r>
        <w:rPr>
          <w:rFonts w:hint="eastAsia" w:ascii="宋体" w:hAnsi="宋体" w:eastAsia="宋体" w:cs="宋体"/>
          <w:highlight w:val="none"/>
        </w:rPr>
        <w:t>3.  资产租赁费</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_Toc19383 \h </w:instrText>
      </w:r>
      <w:r>
        <w:rPr>
          <w:rFonts w:hint="eastAsia" w:ascii="宋体" w:hAnsi="宋体" w:eastAsia="宋体" w:cs="宋体"/>
        </w:rPr>
        <w:fldChar w:fldCharType="separate"/>
      </w:r>
      <w:r>
        <w:rPr>
          <w:rFonts w:hint="eastAsia" w:ascii="宋体" w:hAnsi="宋体" w:eastAsia="宋体" w:cs="宋体"/>
        </w:rPr>
        <w:t>10</w:t>
      </w:r>
      <w:r>
        <w:rPr>
          <w:rFonts w:hint="eastAsia" w:ascii="宋体" w:hAnsi="宋体" w:eastAsia="宋体" w:cs="宋体"/>
        </w:rPr>
        <w:fldChar w:fldCharType="end"/>
      </w:r>
      <w:r>
        <w:rPr>
          <w:rFonts w:hint="eastAsia" w:ascii="宋体" w:hAnsi="宋体" w:eastAsia="宋体" w:cs="宋体"/>
          <w:highlight w:val="none"/>
        </w:rPr>
        <w:fldChar w:fldCharType="end"/>
      </w:r>
    </w:p>
    <w:p w14:paraId="4ED544AB">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580" w:lineRule="exact"/>
        <w:textAlignment w:val="baseline"/>
        <w:rPr>
          <w:rFonts w:hint="eastAsia" w:ascii="宋体" w:hAnsi="宋体" w:eastAsia="宋体" w:cs="宋体"/>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_Toc25185 </w:instrText>
      </w:r>
      <w:r>
        <w:rPr>
          <w:rFonts w:hint="eastAsia" w:ascii="宋体" w:hAnsi="宋体" w:eastAsia="宋体" w:cs="宋体"/>
          <w:highlight w:val="none"/>
        </w:rPr>
        <w:fldChar w:fldCharType="separate"/>
      </w:r>
      <w:r>
        <w:rPr>
          <w:rFonts w:hint="eastAsia" w:ascii="宋体" w:hAnsi="宋体" w:eastAsia="宋体" w:cs="宋体"/>
          <w:highlight w:val="none"/>
        </w:rPr>
        <w:t xml:space="preserve">4.  </w:t>
      </w:r>
      <w:r>
        <w:rPr>
          <w:rFonts w:hint="eastAsia" w:ascii="宋体" w:hAnsi="宋体" w:eastAsia="宋体" w:cs="宋体"/>
          <w:highlight w:val="none"/>
          <w:lang w:eastAsia="zh-CN"/>
        </w:rPr>
        <w:t>租赁装备</w:t>
      </w:r>
      <w:r>
        <w:rPr>
          <w:rFonts w:hint="eastAsia" w:ascii="宋体" w:hAnsi="宋体" w:eastAsia="宋体" w:cs="宋体"/>
          <w:highlight w:val="none"/>
        </w:rPr>
        <w:t>保证金</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_Toc25185 \h </w:instrText>
      </w:r>
      <w:r>
        <w:rPr>
          <w:rFonts w:hint="eastAsia" w:ascii="宋体" w:hAnsi="宋体" w:eastAsia="宋体" w:cs="宋体"/>
        </w:rPr>
        <w:fldChar w:fldCharType="separate"/>
      </w:r>
      <w:r>
        <w:rPr>
          <w:rFonts w:hint="eastAsia" w:ascii="宋体" w:hAnsi="宋体" w:eastAsia="宋体" w:cs="宋体"/>
        </w:rPr>
        <w:t>11</w:t>
      </w:r>
      <w:r>
        <w:rPr>
          <w:rFonts w:hint="eastAsia" w:ascii="宋体" w:hAnsi="宋体" w:eastAsia="宋体" w:cs="宋体"/>
        </w:rPr>
        <w:fldChar w:fldCharType="end"/>
      </w:r>
      <w:r>
        <w:rPr>
          <w:rFonts w:hint="eastAsia" w:ascii="宋体" w:hAnsi="宋体" w:eastAsia="宋体" w:cs="宋体"/>
          <w:highlight w:val="none"/>
        </w:rPr>
        <w:fldChar w:fldCharType="end"/>
      </w:r>
    </w:p>
    <w:p w14:paraId="1A65BE22">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580" w:lineRule="exact"/>
        <w:textAlignment w:val="baseline"/>
        <w:rPr>
          <w:rFonts w:hint="eastAsia" w:ascii="宋体" w:hAnsi="宋体" w:eastAsia="宋体" w:cs="宋体"/>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_Toc28832 </w:instrText>
      </w:r>
      <w:r>
        <w:rPr>
          <w:rFonts w:hint="eastAsia" w:ascii="宋体" w:hAnsi="宋体" w:eastAsia="宋体" w:cs="宋体"/>
          <w:highlight w:val="none"/>
        </w:rPr>
        <w:fldChar w:fldCharType="separate"/>
      </w:r>
      <w:r>
        <w:rPr>
          <w:rFonts w:hint="eastAsia" w:ascii="宋体" w:hAnsi="宋体" w:eastAsia="宋体" w:cs="宋体"/>
          <w:highlight w:val="none"/>
        </w:rPr>
        <w:t xml:space="preserve">5.  </w:t>
      </w:r>
      <w:r>
        <w:rPr>
          <w:rFonts w:hint="eastAsia" w:ascii="宋体" w:hAnsi="宋体" w:eastAsia="宋体" w:cs="宋体"/>
          <w:highlight w:val="none"/>
          <w:lang w:eastAsia="zh-CN"/>
        </w:rPr>
        <w:t>租赁装备</w:t>
      </w:r>
      <w:r>
        <w:rPr>
          <w:rFonts w:hint="eastAsia" w:ascii="宋体" w:hAnsi="宋体" w:eastAsia="宋体" w:cs="宋体"/>
          <w:highlight w:val="none"/>
        </w:rPr>
        <w:t>的所有权</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_Toc28832 \h </w:instrText>
      </w:r>
      <w:r>
        <w:rPr>
          <w:rFonts w:hint="eastAsia" w:ascii="宋体" w:hAnsi="宋体" w:eastAsia="宋体" w:cs="宋体"/>
        </w:rPr>
        <w:fldChar w:fldCharType="separate"/>
      </w:r>
      <w:r>
        <w:rPr>
          <w:rFonts w:hint="eastAsia" w:ascii="宋体" w:hAnsi="宋体" w:eastAsia="宋体" w:cs="宋体"/>
        </w:rPr>
        <w:t>12</w:t>
      </w:r>
      <w:r>
        <w:rPr>
          <w:rFonts w:hint="eastAsia" w:ascii="宋体" w:hAnsi="宋体" w:eastAsia="宋体" w:cs="宋体"/>
        </w:rPr>
        <w:fldChar w:fldCharType="end"/>
      </w:r>
      <w:r>
        <w:rPr>
          <w:rFonts w:hint="eastAsia" w:ascii="宋体" w:hAnsi="宋体" w:eastAsia="宋体" w:cs="宋体"/>
          <w:highlight w:val="none"/>
        </w:rPr>
        <w:fldChar w:fldCharType="end"/>
      </w:r>
    </w:p>
    <w:p w14:paraId="0930ACDF">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580" w:lineRule="exact"/>
        <w:textAlignment w:val="baseline"/>
        <w:rPr>
          <w:rFonts w:hint="eastAsia" w:ascii="宋体" w:hAnsi="宋体" w:eastAsia="宋体" w:cs="宋体"/>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_Toc21535 </w:instrText>
      </w:r>
      <w:r>
        <w:rPr>
          <w:rFonts w:hint="eastAsia" w:ascii="宋体" w:hAnsi="宋体" w:eastAsia="宋体" w:cs="宋体"/>
          <w:highlight w:val="none"/>
        </w:rPr>
        <w:fldChar w:fldCharType="separate"/>
      </w:r>
      <w:r>
        <w:rPr>
          <w:rFonts w:hint="eastAsia" w:ascii="宋体" w:hAnsi="宋体" w:eastAsia="宋体" w:cs="宋体"/>
          <w:highlight w:val="none"/>
        </w:rPr>
        <w:t xml:space="preserve">6.  </w:t>
      </w:r>
      <w:r>
        <w:rPr>
          <w:rFonts w:hint="eastAsia" w:ascii="宋体" w:hAnsi="宋体" w:eastAsia="宋体" w:cs="宋体"/>
          <w:highlight w:val="none"/>
          <w:lang w:eastAsia="zh-CN"/>
        </w:rPr>
        <w:t>租赁装备</w:t>
      </w:r>
      <w:r>
        <w:rPr>
          <w:rFonts w:hint="eastAsia" w:ascii="宋体" w:hAnsi="宋体" w:eastAsia="宋体" w:cs="宋体"/>
          <w:highlight w:val="none"/>
        </w:rPr>
        <w:t>的使用、维修和保养</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_Toc21535 \h </w:instrText>
      </w:r>
      <w:r>
        <w:rPr>
          <w:rFonts w:hint="eastAsia" w:ascii="宋体" w:hAnsi="宋体" w:eastAsia="宋体" w:cs="宋体"/>
        </w:rPr>
        <w:fldChar w:fldCharType="separate"/>
      </w:r>
      <w:r>
        <w:rPr>
          <w:rFonts w:hint="eastAsia" w:ascii="宋体" w:hAnsi="宋体" w:eastAsia="宋体" w:cs="宋体"/>
        </w:rPr>
        <w:t>12</w:t>
      </w:r>
      <w:r>
        <w:rPr>
          <w:rFonts w:hint="eastAsia" w:ascii="宋体" w:hAnsi="宋体" w:eastAsia="宋体" w:cs="宋体"/>
        </w:rPr>
        <w:fldChar w:fldCharType="end"/>
      </w:r>
      <w:r>
        <w:rPr>
          <w:rFonts w:hint="eastAsia" w:ascii="宋体" w:hAnsi="宋体" w:eastAsia="宋体" w:cs="宋体"/>
          <w:highlight w:val="none"/>
        </w:rPr>
        <w:fldChar w:fldCharType="end"/>
      </w:r>
    </w:p>
    <w:p w14:paraId="6A4362C1">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580" w:lineRule="exact"/>
        <w:textAlignment w:val="baseline"/>
        <w:rPr>
          <w:rFonts w:hint="eastAsia" w:ascii="宋体" w:hAnsi="宋体" w:eastAsia="宋体" w:cs="宋体"/>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_Toc12321 </w:instrText>
      </w:r>
      <w:r>
        <w:rPr>
          <w:rFonts w:hint="eastAsia" w:ascii="宋体" w:hAnsi="宋体" w:eastAsia="宋体" w:cs="宋体"/>
          <w:highlight w:val="none"/>
        </w:rPr>
        <w:fldChar w:fldCharType="separate"/>
      </w:r>
      <w:r>
        <w:rPr>
          <w:rFonts w:hint="eastAsia" w:ascii="宋体" w:hAnsi="宋体" w:eastAsia="宋体" w:cs="宋体"/>
          <w:highlight w:val="none"/>
        </w:rPr>
        <w:t xml:space="preserve">7.  </w:t>
      </w:r>
      <w:r>
        <w:rPr>
          <w:rFonts w:hint="eastAsia" w:ascii="宋体" w:hAnsi="宋体" w:eastAsia="宋体" w:cs="宋体"/>
          <w:highlight w:val="none"/>
          <w:lang w:eastAsia="zh-CN"/>
        </w:rPr>
        <w:t>租赁装备</w:t>
      </w:r>
      <w:r>
        <w:rPr>
          <w:rFonts w:hint="eastAsia" w:ascii="宋体" w:hAnsi="宋体" w:eastAsia="宋体" w:cs="宋体"/>
          <w:highlight w:val="none"/>
        </w:rPr>
        <w:t>的毁损、灭失</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_Toc12321 \h </w:instrText>
      </w:r>
      <w:r>
        <w:rPr>
          <w:rFonts w:hint="eastAsia" w:ascii="宋体" w:hAnsi="宋体" w:eastAsia="宋体" w:cs="宋体"/>
        </w:rPr>
        <w:fldChar w:fldCharType="separate"/>
      </w:r>
      <w:r>
        <w:rPr>
          <w:rFonts w:hint="eastAsia" w:ascii="宋体" w:hAnsi="宋体" w:eastAsia="宋体" w:cs="宋体"/>
        </w:rPr>
        <w:t>13</w:t>
      </w:r>
      <w:r>
        <w:rPr>
          <w:rFonts w:hint="eastAsia" w:ascii="宋体" w:hAnsi="宋体" w:eastAsia="宋体" w:cs="宋体"/>
        </w:rPr>
        <w:fldChar w:fldCharType="end"/>
      </w:r>
      <w:r>
        <w:rPr>
          <w:rFonts w:hint="eastAsia" w:ascii="宋体" w:hAnsi="宋体" w:eastAsia="宋体" w:cs="宋体"/>
          <w:highlight w:val="none"/>
        </w:rPr>
        <w:fldChar w:fldCharType="end"/>
      </w:r>
    </w:p>
    <w:p w14:paraId="304031EC">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580" w:lineRule="exact"/>
        <w:textAlignment w:val="baseline"/>
        <w:rPr>
          <w:rFonts w:hint="eastAsia" w:ascii="宋体" w:hAnsi="宋体" w:eastAsia="宋体" w:cs="宋体"/>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_Toc13579 </w:instrText>
      </w:r>
      <w:r>
        <w:rPr>
          <w:rFonts w:hint="eastAsia" w:ascii="宋体" w:hAnsi="宋体" w:eastAsia="宋体" w:cs="宋体"/>
          <w:highlight w:val="none"/>
        </w:rPr>
        <w:fldChar w:fldCharType="separate"/>
      </w:r>
      <w:r>
        <w:rPr>
          <w:rFonts w:hint="eastAsia" w:ascii="宋体" w:hAnsi="宋体" w:eastAsia="宋体" w:cs="宋体"/>
          <w:highlight w:val="none"/>
        </w:rPr>
        <w:t>8.  违约责任</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_Toc13579 \h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highlight w:val="none"/>
        </w:rPr>
        <w:fldChar w:fldCharType="end"/>
      </w:r>
    </w:p>
    <w:p w14:paraId="0004D50B">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580" w:lineRule="exact"/>
        <w:textAlignment w:val="baseline"/>
        <w:rPr>
          <w:rFonts w:hint="eastAsia" w:ascii="宋体" w:hAnsi="宋体" w:eastAsia="宋体" w:cs="宋体"/>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_Toc5680 </w:instrText>
      </w:r>
      <w:r>
        <w:rPr>
          <w:rFonts w:hint="eastAsia" w:ascii="宋体" w:hAnsi="宋体" w:eastAsia="宋体" w:cs="宋体"/>
          <w:highlight w:val="none"/>
        </w:rPr>
        <w:fldChar w:fldCharType="separate"/>
      </w:r>
      <w:r>
        <w:rPr>
          <w:rFonts w:hint="eastAsia" w:ascii="宋体" w:hAnsi="宋体" w:eastAsia="宋体" w:cs="宋体"/>
          <w:highlight w:val="none"/>
        </w:rPr>
        <w:t>9.  合同变更、解除</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_Toc5680 \h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highlight w:val="none"/>
        </w:rPr>
        <w:fldChar w:fldCharType="end"/>
      </w:r>
    </w:p>
    <w:p w14:paraId="12E4EBD1">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580" w:lineRule="exact"/>
        <w:textAlignment w:val="baseline"/>
        <w:rPr>
          <w:rFonts w:hint="eastAsia" w:ascii="宋体" w:hAnsi="宋体" w:eastAsia="宋体" w:cs="宋体"/>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_Toc13061 </w:instrText>
      </w:r>
      <w:r>
        <w:rPr>
          <w:rFonts w:hint="eastAsia" w:ascii="宋体" w:hAnsi="宋体" w:eastAsia="宋体" w:cs="宋体"/>
          <w:highlight w:val="none"/>
        </w:rPr>
        <w:fldChar w:fldCharType="separate"/>
      </w:r>
      <w:r>
        <w:rPr>
          <w:rFonts w:hint="eastAsia" w:ascii="宋体" w:hAnsi="宋体" w:eastAsia="宋体" w:cs="宋体"/>
          <w:highlight w:val="none"/>
        </w:rPr>
        <w:t>10. 不可抗力</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_Toc13061 \h </w:instrText>
      </w:r>
      <w:r>
        <w:rPr>
          <w:rFonts w:hint="eastAsia" w:ascii="宋体" w:hAnsi="宋体" w:eastAsia="宋体" w:cs="宋体"/>
        </w:rPr>
        <w:fldChar w:fldCharType="separate"/>
      </w:r>
      <w:r>
        <w:rPr>
          <w:rFonts w:hint="eastAsia" w:ascii="宋体" w:hAnsi="宋体" w:eastAsia="宋体" w:cs="宋体"/>
        </w:rPr>
        <w:t>14</w:t>
      </w:r>
      <w:r>
        <w:rPr>
          <w:rFonts w:hint="eastAsia" w:ascii="宋体" w:hAnsi="宋体" w:eastAsia="宋体" w:cs="宋体"/>
        </w:rPr>
        <w:fldChar w:fldCharType="end"/>
      </w:r>
      <w:r>
        <w:rPr>
          <w:rFonts w:hint="eastAsia" w:ascii="宋体" w:hAnsi="宋体" w:eastAsia="宋体" w:cs="宋体"/>
          <w:highlight w:val="none"/>
        </w:rPr>
        <w:fldChar w:fldCharType="end"/>
      </w:r>
    </w:p>
    <w:p w14:paraId="15599125">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580" w:lineRule="exact"/>
        <w:textAlignment w:val="baseline"/>
        <w:rPr>
          <w:rFonts w:hint="eastAsia" w:ascii="宋体" w:hAnsi="宋体" w:eastAsia="宋体" w:cs="宋体"/>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_Toc11236 </w:instrText>
      </w:r>
      <w:r>
        <w:rPr>
          <w:rFonts w:hint="eastAsia" w:ascii="宋体" w:hAnsi="宋体" w:eastAsia="宋体" w:cs="宋体"/>
          <w:highlight w:val="none"/>
        </w:rPr>
        <w:fldChar w:fldCharType="separate"/>
      </w:r>
      <w:r>
        <w:rPr>
          <w:rFonts w:hint="eastAsia" w:ascii="宋体" w:hAnsi="宋体" w:eastAsia="宋体" w:cs="宋体"/>
          <w:highlight w:val="none"/>
        </w:rPr>
        <w:t>11. 争议解决</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_Toc11236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highlight w:val="none"/>
        </w:rPr>
        <w:fldChar w:fldCharType="end"/>
      </w:r>
    </w:p>
    <w:p w14:paraId="53CAF021">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580" w:lineRule="exact"/>
        <w:textAlignment w:val="baseline"/>
        <w:rPr>
          <w:rFonts w:hint="eastAsia" w:ascii="宋体" w:hAnsi="宋体" w:eastAsia="宋体" w:cs="宋体"/>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_Toc25247 </w:instrText>
      </w:r>
      <w:r>
        <w:rPr>
          <w:rFonts w:hint="eastAsia" w:ascii="宋体" w:hAnsi="宋体" w:eastAsia="宋体" w:cs="宋体"/>
          <w:highlight w:val="none"/>
        </w:rPr>
        <w:fldChar w:fldCharType="separate"/>
      </w:r>
      <w:r>
        <w:rPr>
          <w:rFonts w:hint="eastAsia" w:ascii="宋体" w:hAnsi="宋体" w:eastAsia="宋体" w:cs="宋体"/>
          <w:highlight w:val="none"/>
        </w:rPr>
        <w:t>12. 通知</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_Toc25247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highlight w:val="none"/>
        </w:rPr>
        <w:fldChar w:fldCharType="end"/>
      </w:r>
    </w:p>
    <w:p w14:paraId="75B71CD3">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580" w:lineRule="exact"/>
        <w:textAlignment w:val="baseline"/>
        <w:rPr>
          <w:rFonts w:hint="eastAsia" w:ascii="宋体" w:hAnsi="宋体" w:eastAsia="宋体" w:cs="宋体"/>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_Toc27669 </w:instrText>
      </w:r>
      <w:r>
        <w:rPr>
          <w:rFonts w:hint="eastAsia" w:ascii="宋体" w:hAnsi="宋体" w:eastAsia="宋体" w:cs="宋体"/>
          <w:highlight w:val="none"/>
        </w:rPr>
        <w:fldChar w:fldCharType="separate"/>
      </w:r>
      <w:r>
        <w:rPr>
          <w:rFonts w:hint="eastAsia" w:ascii="宋体" w:hAnsi="宋体" w:eastAsia="宋体" w:cs="宋体"/>
          <w:highlight w:val="none"/>
        </w:rPr>
        <w:t>14. 合同附件</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_Toc27669 \h </w:instrText>
      </w:r>
      <w:r>
        <w:rPr>
          <w:rFonts w:hint="eastAsia" w:ascii="宋体" w:hAnsi="宋体" w:eastAsia="宋体" w:cs="宋体"/>
        </w:rPr>
        <w:fldChar w:fldCharType="separate"/>
      </w:r>
      <w:r>
        <w:rPr>
          <w:rFonts w:hint="eastAsia" w:ascii="宋体" w:hAnsi="宋体" w:eastAsia="宋体" w:cs="宋体"/>
        </w:rPr>
        <w:t>15</w:t>
      </w:r>
      <w:r>
        <w:rPr>
          <w:rFonts w:hint="eastAsia" w:ascii="宋体" w:hAnsi="宋体" w:eastAsia="宋体" w:cs="宋体"/>
        </w:rPr>
        <w:fldChar w:fldCharType="end"/>
      </w:r>
      <w:r>
        <w:rPr>
          <w:rFonts w:hint="eastAsia" w:ascii="宋体" w:hAnsi="宋体" w:eastAsia="宋体" w:cs="宋体"/>
          <w:highlight w:val="none"/>
        </w:rPr>
        <w:fldChar w:fldCharType="end"/>
      </w:r>
    </w:p>
    <w:p w14:paraId="3F4F7C5E">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580" w:lineRule="exact"/>
        <w:textAlignment w:val="baseline"/>
        <w:rPr>
          <w:rFonts w:hint="eastAsia" w:ascii="宋体" w:hAnsi="宋体" w:eastAsia="宋体" w:cs="宋体"/>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_Toc20914 </w:instrText>
      </w:r>
      <w:r>
        <w:rPr>
          <w:rFonts w:hint="eastAsia" w:ascii="宋体" w:hAnsi="宋体" w:eastAsia="宋体" w:cs="宋体"/>
          <w:highlight w:val="none"/>
        </w:rPr>
        <w:fldChar w:fldCharType="separate"/>
      </w:r>
      <w:r>
        <w:rPr>
          <w:rFonts w:hint="eastAsia" w:ascii="宋体" w:hAnsi="宋体" w:eastAsia="宋体" w:cs="宋体"/>
          <w:highlight w:val="none"/>
        </w:rPr>
        <w:t>15. 份数</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_Toc20914 \h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r>
        <w:rPr>
          <w:rFonts w:hint="eastAsia" w:ascii="宋体" w:hAnsi="宋体" w:eastAsia="宋体" w:cs="宋体"/>
          <w:highlight w:val="none"/>
        </w:rPr>
        <w:fldChar w:fldCharType="end"/>
      </w:r>
    </w:p>
    <w:p w14:paraId="331E620B">
      <w:pPr>
        <w:pStyle w:val="8"/>
        <w:keepNext w:val="0"/>
        <w:keepLines w:val="0"/>
        <w:pageBreakBefore w:val="0"/>
        <w:widowControl/>
        <w:tabs>
          <w:tab w:val="right" w:leader="dot" w:pos="8306"/>
        </w:tabs>
        <w:kinsoku w:val="0"/>
        <w:wordWrap/>
        <w:overflowPunct/>
        <w:topLinePunct w:val="0"/>
        <w:autoSpaceDE w:val="0"/>
        <w:autoSpaceDN w:val="0"/>
        <w:bidi w:val="0"/>
        <w:adjustRightInd w:val="0"/>
        <w:snapToGrid w:val="0"/>
        <w:spacing w:line="580" w:lineRule="exact"/>
        <w:textAlignment w:val="baseline"/>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_Toc14863 </w:instrText>
      </w:r>
      <w:r>
        <w:rPr>
          <w:rFonts w:hint="eastAsia" w:ascii="宋体" w:hAnsi="宋体" w:eastAsia="宋体" w:cs="宋体"/>
          <w:highlight w:val="none"/>
        </w:rPr>
        <w:fldChar w:fldCharType="separate"/>
      </w:r>
      <w:r>
        <w:rPr>
          <w:rFonts w:hint="eastAsia" w:ascii="宋体" w:hAnsi="宋体" w:eastAsia="宋体" w:cs="宋体"/>
          <w:highlight w:val="none"/>
        </w:rPr>
        <w:t>16. 特别约定</w:t>
      </w:r>
      <w:r>
        <w:rPr>
          <w:rFonts w:hint="eastAsia" w:ascii="宋体" w:hAnsi="宋体" w:eastAsia="宋体" w:cs="宋体"/>
        </w:rPr>
        <w:tab/>
      </w:r>
      <w:r>
        <w:rPr>
          <w:rFonts w:hint="eastAsia" w:ascii="宋体" w:hAnsi="宋体" w:eastAsia="宋体" w:cs="宋体"/>
        </w:rPr>
        <w:fldChar w:fldCharType="begin"/>
      </w:r>
      <w:r>
        <w:rPr>
          <w:rFonts w:hint="eastAsia" w:ascii="宋体" w:hAnsi="宋体" w:eastAsia="宋体" w:cs="宋体"/>
        </w:rPr>
        <w:instrText xml:space="preserve"> PAGEREF _Toc14863 \h </w:instrText>
      </w:r>
      <w:r>
        <w:rPr>
          <w:rFonts w:hint="eastAsia" w:ascii="宋体" w:hAnsi="宋体" w:eastAsia="宋体" w:cs="宋体"/>
        </w:rPr>
        <w:fldChar w:fldCharType="separate"/>
      </w:r>
      <w:r>
        <w:rPr>
          <w:rFonts w:hint="eastAsia" w:ascii="宋体" w:hAnsi="宋体" w:eastAsia="宋体" w:cs="宋体"/>
        </w:rPr>
        <w:t>16</w:t>
      </w:r>
      <w:r>
        <w:rPr>
          <w:rFonts w:hint="eastAsia" w:ascii="宋体" w:hAnsi="宋体" w:eastAsia="宋体" w:cs="宋体"/>
        </w:rPr>
        <w:fldChar w:fldCharType="end"/>
      </w:r>
      <w:r>
        <w:rPr>
          <w:rFonts w:hint="eastAsia" w:ascii="宋体" w:hAnsi="宋体" w:eastAsia="宋体" w:cs="宋体"/>
          <w:highlight w:val="none"/>
        </w:rPr>
        <w:fldChar w:fldCharType="end"/>
      </w:r>
    </w:p>
    <w:p w14:paraId="638614F7">
      <w:pPr>
        <w:pStyle w:val="8"/>
        <w:tabs>
          <w:tab w:val="right" w:leader="dot" w:pos="8302"/>
        </w:tabs>
        <w:wordWrap w:val="0"/>
        <w:topLinePunct/>
        <w:adjustRightInd w:val="0"/>
        <w:snapToGrid w:val="0"/>
        <w:spacing w:line="640" w:lineRule="exact"/>
        <w:textAlignment w:val="baseline"/>
        <w:rPr>
          <w:rFonts w:ascii="仿宋" w:hAnsi="仿宋" w:eastAsia="仿宋"/>
          <w:sz w:val="28"/>
          <w:highlight w:val="none"/>
        </w:rPr>
      </w:pPr>
      <w:r>
        <w:rPr>
          <w:rFonts w:hint="eastAsia" w:ascii="仿宋" w:hAnsi="仿宋" w:eastAsia="仿宋"/>
          <w:highlight w:val="none"/>
        </w:rPr>
        <w:fldChar w:fldCharType="end"/>
      </w:r>
    </w:p>
    <w:p w14:paraId="0B5DC8E7">
      <w:pPr>
        <w:wordWrap w:val="0"/>
        <w:snapToGrid w:val="0"/>
        <w:spacing w:line="640" w:lineRule="exact"/>
        <w:rPr>
          <w:rFonts w:ascii="仿宋" w:hAnsi="仿宋" w:eastAsia="仿宋"/>
          <w:b/>
          <w:sz w:val="28"/>
          <w:highlight w:val="none"/>
        </w:rPr>
        <w:sectPr>
          <w:pgSz w:w="11906" w:h="16838"/>
          <w:pgMar w:top="1440" w:right="1800" w:bottom="1440" w:left="1800" w:header="851" w:footer="992" w:gutter="0"/>
          <w:pgNumType w:fmt="numberInDash" w:start="1"/>
          <w:cols w:space="720" w:num="1"/>
          <w:docGrid w:type="lines" w:linePitch="312" w:charSpace="0"/>
        </w:sectPr>
      </w:pPr>
    </w:p>
    <w:p w14:paraId="4DD8259A">
      <w:pPr>
        <w:wordWrap w:val="0"/>
        <w:spacing w:line="480" w:lineRule="exact"/>
        <w:jc w:val="center"/>
        <w:rPr>
          <w:rFonts w:ascii="华文中宋" w:hAnsi="华文中宋" w:eastAsia="华文中宋"/>
          <w:b/>
          <w:sz w:val="32"/>
          <w:highlight w:val="none"/>
        </w:rPr>
      </w:pPr>
      <w:r>
        <w:rPr>
          <w:rFonts w:hint="eastAsia" w:ascii="华文中宋" w:hAnsi="华文中宋" w:eastAsia="华文中宋"/>
          <w:b/>
          <w:sz w:val="32"/>
          <w:highlight w:val="none"/>
          <w:lang w:val="en-US" w:eastAsia="zh-CN"/>
        </w:rPr>
        <w:t>平台装备</w:t>
      </w:r>
      <w:r>
        <w:rPr>
          <w:rFonts w:hint="eastAsia" w:ascii="华文中宋" w:hAnsi="华文中宋" w:eastAsia="华文中宋"/>
          <w:b/>
          <w:sz w:val="32"/>
          <w:highlight w:val="none"/>
        </w:rPr>
        <w:t>租赁合同</w:t>
      </w:r>
    </w:p>
    <w:p w14:paraId="0CD99FCD">
      <w:pPr>
        <w:wordWrap w:val="0"/>
        <w:snapToGrid w:val="0"/>
        <w:spacing w:line="480" w:lineRule="exact"/>
        <w:ind w:firstLine="560" w:firstLineChars="200"/>
        <w:rPr>
          <w:rFonts w:ascii="仿宋" w:hAnsi="仿宋" w:eastAsia="仿宋"/>
          <w:sz w:val="28"/>
          <w:highlight w:val="none"/>
        </w:rPr>
      </w:pPr>
    </w:p>
    <w:p w14:paraId="7B3621CB">
      <w:pPr>
        <w:wordWrap w:val="0"/>
        <w:snapToGrid w:val="0"/>
        <w:spacing w:line="480" w:lineRule="exact"/>
        <w:rPr>
          <w:rFonts w:ascii="仿宋" w:hAnsi="仿宋" w:eastAsia="仿宋"/>
          <w:sz w:val="28"/>
          <w:highlight w:val="none"/>
          <w:u w:val="single"/>
        </w:rPr>
      </w:pPr>
      <w:r>
        <w:rPr>
          <w:rFonts w:hint="eastAsia" w:ascii="仿宋" w:hAnsi="仿宋" w:eastAsia="仿宋"/>
          <w:sz w:val="28"/>
          <w:highlight w:val="none"/>
        </w:rPr>
        <w:t>出租</w:t>
      </w:r>
      <w:r>
        <w:rPr>
          <w:rFonts w:hint="eastAsia" w:ascii="仿宋" w:hAnsi="仿宋" w:eastAsia="仿宋"/>
          <w:sz w:val="28"/>
          <w:highlight w:val="none"/>
          <w:lang w:val="en-US" w:eastAsia="zh-CN"/>
        </w:rPr>
        <w:t>方</w:t>
      </w:r>
      <w:r>
        <w:rPr>
          <w:rFonts w:hint="eastAsia" w:ascii="仿宋" w:hAnsi="仿宋" w:eastAsia="仿宋"/>
          <w:sz w:val="28"/>
          <w:highlight w:val="none"/>
        </w:rPr>
        <w:t>：</w:t>
      </w:r>
    </w:p>
    <w:p w14:paraId="2B67F775">
      <w:pPr>
        <w:wordWrap w:val="0"/>
        <w:snapToGrid w:val="0"/>
        <w:spacing w:line="480" w:lineRule="exact"/>
        <w:rPr>
          <w:rFonts w:ascii="仿宋" w:hAnsi="仿宋" w:eastAsia="仿宋"/>
          <w:sz w:val="28"/>
          <w:highlight w:val="none"/>
          <w:u w:val="single"/>
        </w:rPr>
      </w:pPr>
      <w:r>
        <w:rPr>
          <w:rFonts w:hint="eastAsia" w:ascii="仿宋" w:hAnsi="仿宋" w:eastAsia="仿宋"/>
          <w:sz w:val="28"/>
          <w:highlight w:val="none"/>
        </w:rPr>
        <w:t>承租</w:t>
      </w:r>
      <w:r>
        <w:rPr>
          <w:rFonts w:hint="eastAsia" w:ascii="仿宋" w:hAnsi="仿宋" w:eastAsia="仿宋"/>
          <w:sz w:val="28"/>
          <w:highlight w:val="none"/>
          <w:lang w:val="en-US" w:eastAsia="zh-CN"/>
        </w:rPr>
        <w:t>方</w:t>
      </w:r>
      <w:r>
        <w:rPr>
          <w:rFonts w:hint="eastAsia" w:ascii="仿宋" w:hAnsi="仿宋" w:eastAsia="仿宋"/>
          <w:sz w:val="28"/>
          <w:highlight w:val="none"/>
        </w:rPr>
        <w:t>：</w:t>
      </w:r>
    </w:p>
    <w:p w14:paraId="0011F89D">
      <w:pPr>
        <w:wordWrap w:val="0"/>
        <w:snapToGrid w:val="0"/>
        <w:spacing w:line="480" w:lineRule="exact"/>
        <w:ind w:firstLine="560" w:firstLineChars="200"/>
        <w:rPr>
          <w:rFonts w:ascii="仿宋" w:hAnsi="仿宋" w:eastAsia="仿宋"/>
          <w:sz w:val="28"/>
          <w:highlight w:val="none"/>
        </w:rPr>
      </w:pPr>
    </w:p>
    <w:p w14:paraId="682A785C">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鉴于出租</w:t>
      </w:r>
      <w:r>
        <w:rPr>
          <w:rFonts w:hint="eastAsia" w:ascii="仿宋" w:hAnsi="仿宋" w:eastAsia="仿宋"/>
          <w:sz w:val="28"/>
          <w:highlight w:val="none"/>
          <w:lang w:val="en-US" w:eastAsia="zh-CN"/>
        </w:rPr>
        <w:t>方</w:t>
      </w:r>
      <w:r>
        <w:rPr>
          <w:rFonts w:hint="eastAsia" w:ascii="仿宋" w:hAnsi="仿宋" w:eastAsia="仿宋"/>
          <w:sz w:val="28"/>
          <w:highlight w:val="none"/>
        </w:rPr>
        <w:t>同意将其</w:t>
      </w:r>
      <w:r>
        <w:rPr>
          <w:rFonts w:hint="eastAsia" w:ascii="仿宋" w:hAnsi="仿宋" w:eastAsia="仿宋"/>
          <w:sz w:val="28"/>
          <w:highlight w:val="none"/>
          <w:lang w:val="en-US" w:eastAsia="zh-CN"/>
        </w:rPr>
        <w:t>机械化装备</w:t>
      </w:r>
      <w:r>
        <w:rPr>
          <w:rFonts w:hint="eastAsia" w:ascii="仿宋" w:hAnsi="仿宋" w:eastAsia="仿宋"/>
          <w:sz w:val="28"/>
          <w:highlight w:val="none"/>
        </w:rPr>
        <w:t>租赁给承租方使用，为明确出租方与承租方的权利义务关系，根据《中华人民共和国民法典》等法律、法规、规章及国家电网有限公司的有关规定，双方经协商一致，订立本合同。</w:t>
      </w:r>
    </w:p>
    <w:p w14:paraId="6A8C9925">
      <w:pPr>
        <w:wordWrap w:val="0"/>
        <w:snapToGrid w:val="0"/>
        <w:spacing w:line="480" w:lineRule="exact"/>
        <w:ind w:firstLine="560" w:firstLineChars="200"/>
        <w:outlineLvl w:val="0"/>
        <w:rPr>
          <w:rFonts w:ascii="仿宋" w:hAnsi="仿宋" w:eastAsia="仿宋"/>
          <w:sz w:val="28"/>
          <w:highlight w:val="none"/>
        </w:rPr>
      </w:pPr>
    </w:p>
    <w:p w14:paraId="31BB4AD4">
      <w:pPr>
        <w:pStyle w:val="2"/>
        <w:wordWrap w:val="0"/>
        <w:spacing w:line="480" w:lineRule="exact"/>
        <w:ind w:firstLine="560"/>
        <w:jc w:val="left"/>
        <w:rPr>
          <w:rFonts w:hint="eastAsia" w:ascii="黑体" w:hAnsi="黑体" w:eastAsia="黑体"/>
          <w:b w:val="0"/>
          <w:sz w:val="28"/>
          <w:highlight w:val="none"/>
          <w:lang w:eastAsia="zh-CN"/>
        </w:rPr>
      </w:pPr>
      <w:bookmarkStart w:id="0" w:name="_Toc14777"/>
      <w:r>
        <w:rPr>
          <w:rFonts w:hint="eastAsia" w:ascii="黑体" w:hAnsi="黑体" w:eastAsia="黑体"/>
          <w:b w:val="0"/>
          <w:sz w:val="28"/>
          <w:highlight w:val="none"/>
        </w:rPr>
        <w:t>1.  租赁</w:t>
      </w:r>
      <w:r>
        <w:rPr>
          <w:rFonts w:hint="eastAsia" w:ascii="黑体" w:hAnsi="黑体" w:eastAsia="黑体"/>
          <w:b w:val="0"/>
          <w:sz w:val="28"/>
          <w:highlight w:val="none"/>
          <w:lang w:val="en-US" w:eastAsia="zh-CN"/>
        </w:rPr>
        <w:t>装备</w:t>
      </w:r>
      <w:bookmarkEnd w:id="0"/>
    </w:p>
    <w:p w14:paraId="7C505C81">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出租方将</w:t>
      </w:r>
      <w:r>
        <w:rPr>
          <w:rFonts w:hint="eastAsia" w:ascii="仿宋" w:hAnsi="仿宋" w:eastAsia="仿宋" w:cs="Times New Roman"/>
          <w:sz w:val="28"/>
          <w:highlight w:val="none"/>
          <w:u w:val="single"/>
          <w:lang w:val="en-US" w:eastAsia="zh-CN"/>
        </w:rPr>
        <w:t xml:space="preserve">        </w:t>
      </w:r>
      <w:r>
        <w:rPr>
          <w:rFonts w:hint="eastAsia" w:ascii="仿宋" w:hAnsi="仿宋" w:eastAsia="仿宋" w:cs="Times New Roman"/>
          <w:sz w:val="28"/>
          <w:u w:val="single"/>
          <w:lang w:val="en-US" w:eastAsia="zh-CN"/>
        </w:rPr>
        <w:t>${deviceNames}</w:t>
      </w:r>
      <w:r>
        <w:rPr>
          <w:rFonts w:hint="eastAsia" w:ascii="仿宋" w:hAnsi="仿宋" w:eastAsia="仿宋" w:cs="Times New Roman"/>
          <w:sz w:val="28"/>
          <w:highlight w:val="none"/>
          <w:u w:val="single"/>
          <w:lang w:val="en-US" w:eastAsia="zh-CN"/>
        </w:rPr>
        <w:t xml:space="preserve">      </w:t>
      </w:r>
      <w:r>
        <w:rPr>
          <w:rFonts w:hint="eastAsia" w:ascii="仿宋" w:hAnsi="仿宋" w:eastAsia="仿宋"/>
          <w:color w:val="000000" w:themeColor="text1"/>
          <w:sz w:val="28"/>
          <w:highlight w:val="none"/>
          <w14:textFill>
            <w14:solidFill>
              <w14:schemeClr w14:val="tx1"/>
            </w14:solidFill>
          </w14:textFill>
        </w:rPr>
        <w:t>（</w:t>
      </w:r>
      <w:r>
        <w:rPr>
          <w:rFonts w:hint="eastAsia" w:ascii="仿宋" w:hAnsi="仿宋" w:eastAsia="仿宋"/>
          <w:sz w:val="28"/>
          <w:highlight w:val="none"/>
        </w:rPr>
        <w:t>以下简称“租赁</w:t>
      </w:r>
      <w:r>
        <w:rPr>
          <w:rFonts w:hint="eastAsia" w:ascii="仿宋" w:hAnsi="仿宋" w:eastAsia="仿宋"/>
          <w:sz w:val="28"/>
          <w:highlight w:val="none"/>
          <w:lang w:val="en-US" w:eastAsia="zh-CN"/>
        </w:rPr>
        <w:t>装备</w:t>
      </w:r>
      <w:r>
        <w:rPr>
          <w:rFonts w:hint="eastAsia" w:ascii="仿宋" w:hAnsi="仿宋" w:eastAsia="仿宋"/>
          <w:sz w:val="28"/>
          <w:highlight w:val="none"/>
        </w:rPr>
        <w:t>”）租赁给承租方使用，</w:t>
      </w:r>
      <w:r>
        <w:rPr>
          <w:rFonts w:hint="eastAsia" w:ascii="仿宋" w:hAnsi="仿宋" w:eastAsia="仿宋"/>
          <w:sz w:val="28"/>
          <w:highlight w:val="none"/>
          <w:lang w:eastAsia="zh-CN"/>
        </w:rPr>
        <w:t>租赁装备</w:t>
      </w:r>
      <w:r>
        <w:rPr>
          <w:rFonts w:hint="eastAsia" w:ascii="仿宋" w:hAnsi="仿宋" w:eastAsia="仿宋"/>
          <w:sz w:val="28"/>
          <w:highlight w:val="none"/>
        </w:rPr>
        <w:t>的明细情况详见《</w:t>
      </w:r>
      <w:r>
        <w:rPr>
          <w:rFonts w:hint="eastAsia" w:ascii="仿宋" w:hAnsi="仿宋" w:eastAsia="仿宋"/>
          <w:sz w:val="28"/>
          <w:highlight w:val="none"/>
          <w:lang w:eastAsia="zh-CN"/>
        </w:rPr>
        <w:t>租赁装备</w:t>
      </w:r>
      <w:r>
        <w:rPr>
          <w:rFonts w:hint="eastAsia" w:ascii="仿宋" w:hAnsi="仿宋" w:eastAsia="仿宋"/>
          <w:sz w:val="28"/>
          <w:highlight w:val="none"/>
        </w:rPr>
        <w:t>明细表》（附件1）。</w:t>
      </w:r>
    </w:p>
    <w:p w14:paraId="160AA368">
      <w:pPr>
        <w:pStyle w:val="2"/>
        <w:wordWrap w:val="0"/>
        <w:spacing w:line="480" w:lineRule="exact"/>
        <w:ind w:firstLine="560"/>
        <w:jc w:val="left"/>
        <w:rPr>
          <w:rFonts w:ascii="黑体" w:hAnsi="黑体" w:eastAsia="黑体"/>
          <w:b w:val="0"/>
          <w:sz w:val="28"/>
          <w:highlight w:val="none"/>
        </w:rPr>
      </w:pPr>
      <w:bookmarkStart w:id="1" w:name="_Toc30378"/>
      <w:r>
        <w:rPr>
          <w:rFonts w:hint="eastAsia" w:ascii="黑体" w:hAnsi="黑体" w:eastAsia="黑体"/>
          <w:b w:val="0"/>
          <w:sz w:val="28"/>
          <w:highlight w:val="none"/>
        </w:rPr>
        <w:t>2.  租赁期间</w:t>
      </w:r>
      <w:bookmarkEnd w:id="1"/>
    </w:p>
    <w:p w14:paraId="4481166C">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2.1</w:t>
      </w:r>
      <w:r>
        <w:rPr>
          <w:rFonts w:hint="eastAsia" w:ascii="仿宋" w:hAnsi="仿宋" w:eastAsia="仿宋"/>
          <w:sz w:val="28"/>
          <w:highlight w:val="none"/>
          <w:lang w:val="en-US" w:eastAsia="zh-CN"/>
        </w:rPr>
        <w:t xml:space="preserve"> </w:t>
      </w:r>
      <w:r>
        <w:rPr>
          <w:rFonts w:hint="eastAsia" w:ascii="仿宋" w:hAnsi="仿宋" w:eastAsia="仿宋"/>
          <w:sz w:val="28"/>
          <w:highlight w:val="none"/>
        </w:rPr>
        <w:t>租赁期间为，即从</w:t>
      </w:r>
      <w:r>
        <w:rPr>
          <w:rFonts w:hint="eastAsia" w:ascii="仿宋" w:hAnsi="仿宋" w:eastAsia="仿宋"/>
          <w:sz w:val="28"/>
          <w:u w:val="single"/>
          <w:lang w:eastAsia="zh-CN"/>
        </w:rPr>
        <w:t xml:space="preserve">   ${startTime} </w:t>
      </w:r>
      <w:r>
        <w:rPr>
          <w:rFonts w:hint="eastAsia" w:ascii="仿宋" w:hAnsi="仿宋" w:eastAsia="仿宋"/>
          <w:sz w:val="28"/>
          <w:highlight w:val="none"/>
        </w:rPr>
        <w:t>开始至</w:t>
      </w:r>
      <w:r>
        <w:rPr>
          <w:rFonts w:hint="eastAsia" w:ascii="仿宋" w:hAnsi="仿宋" w:eastAsia="仿宋"/>
          <w:sz w:val="28"/>
          <w:u w:val="single"/>
          <w:lang w:eastAsia="zh-CN"/>
        </w:rPr>
        <w:t xml:space="preserve">  ${{endTime}}</w:t>
      </w:r>
      <w:r>
        <w:rPr>
          <w:rFonts w:hint="eastAsia" w:ascii="仿宋" w:hAnsi="仿宋" w:eastAsia="仿宋"/>
          <w:sz w:val="28"/>
          <w:highlight w:val="none"/>
        </w:rPr>
        <w:t>止。</w:t>
      </w:r>
      <w:r>
        <w:rPr>
          <w:rFonts w:hint="eastAsia" w:ascii="仿宋" w:hAnsi="仿宋" w:eastAsia="仿宋" w:cs="Times New Roman"/>
          <w:sz w:val="28"/>
          <w:szCs w:val="20"/>
          <w:highlight w:val="none"/>
        </w:rPr>
        <w:t>具体租赁天数以实际租用时间为准。</w:t>
      </w:r>
    </w:p>
    <w:p w14:paraId="6BA4C2D5">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2.2租赁期间届满，双方同意继续租赁的，应在租赁期间届满前30日签订租赁合同。</w:t>
      </w:r>
    </w:p>
    <w:p w14:paraId="5953CBAA">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2.3</w:t>
      </w:r>
      <w:r>
        <w:rPr>
          <w:rFonts w:hint="eastAsia" w:ascii="仿宋" w:hAnsi="仿宋" w:eastAsia="仿宋"/>
          <w:sz w:val="28"/>
          <w:highlight w:val="none"/>
          <w:lang w:val="en-US" w:eastAsia="zh-CN"/>
        </w:rPr>
        <w:t xml:space="preserve"> </w:t>
      </w:r>
      <w:r>
        <w:rPr>
          <w:rFonts w:hint="eastAsia" w:ascii="仿宋" w:hAnsi="仿宋" w:eastAsia="仿宋"/>
          <w:sz w:val="28"/>
          <w:highlight w:val="none"/>
        </w:rPr>
        <w:t>租赁期间届满，若双方未续签租赁合同，而承租方继续使用</w:t>
      </w:r>
      <w:r>
        <w:rPr>
          <w:rFonts w:hint="eastAsia" w:ascii="仿宋" w:hAnsi="仿宋" w:eastAsia="仿宋"/>
          <w:sz w:val="28"/>
          <w:highlight w:val="none"/>
          <w:lang w:eastAsia="zh-CN"/>
        </w:rPr>
        <w:t>租赁装备</w:t>
      </w:r>
      <w:r>
        <w:rPr>
          <w:rFonts w:hint="eastAsia" w:ascii="仿宋" w:hAnsi="仿宋" w:eastAsia="仿宋"/>
          <w:sz w:val="28"/>
          <w:highlight w:val="none"/>
        </w:rPr>
        <w:t>，且出租方又未提出异议的，租赁关系继续存在。续租期间，本合同对双方继续适用，但任何一方有权在提前60日通知另一方后终止该租赁关系。</w:t>
      </w:r>
    </w:p>
    <w:p w14:paraId="53F3EB21">
      <w:pPr>
        <w:wordWrap w:val="0"/>
        <w:snapToGrid w:val="0"/>
        <w:spacing w:line="480" w:lineRule="exact"/>
        <w:ind w:firstLine="560" w:firstLineChars="200"/>
        <w:rPr>
          <w:rFonts w:ascii="仿宋" w:hAnsi="仿宋" w:eastAsia="仿宋" w:cs="Times New Roman"/>
          <w:sz w:val="28"/>
          <w:highlight w:val="none"/>
        </w:rPr>
      </w:pPr>
      <w:r>
        <w:rPr>
          <w:rFonts w:hint="eastAsia" w:ascii="仿宋" w:hAnsi="仿宋" w:eastAsia="仿宋" w:cs="Times New Roman"/>
          <w:sz w:val="28"/>
          <w:highlight w:val="none"/>
        </w:rPr>
        <w:t>2.4</w:t>
      </w:r>
      <w:r>
        <w:rPr>
          <w:rFonts w:hint="eastAsia" w:ascii="仿宋" w:hAnsi="仿宋" w:eastAsia="仿宋" w:cs="Times New Roman"/>
          <w:sz w:val="28"/>
          <w:highlight w:val="none"/>
          <w:lang w:val="en-US" w:eastAsia="zh-CN"/>
        </w:rPr>
        <w:t xml:space="preserve"> </w:t>
      </w:r>
      <w:r>
        <w:rPr>
          <w:rFonts w:hint="eastAsia" w:ascii="仿宋" w:hAnsi="仿宋" w:eastAsia="仿宋" w:cs="Times New Roman"/>
          <w:sz w:val="28"/>
          <w:highlight w:val="none"/>
        </w:rPr>
        <w:t>租赁期届满且双方未达成租赁意向，并因承租方原因造成</w:t>
      </w:r>
      <w:r>
        <w:rPr>
          <w:rFonts w:hint="eastAsia" w:ascii="仿宋" w:hAnsi="仿宋" w:eastAsia="仿宋" w:cs="Times New Roman"/>
          <w:sz w:val="28"/>
          <w:highlight w:val="none"/>
          <w:lang w:eastAsia="zh-CN"/>
        </w:rPr>
        <w:t>租赁装备</w:t>
      </w:r>
      <w:r>
        <w:rPr>
          <w:rFonts w:hint="eastAsia" w:ascii="仿宋" w:hAnsi="仿宋" w:eastAsia="仿宋" w:cs="Times New Roman"/>
          <w:sz w:val="28"/>
          <w:highlight w:val="none"/>
        </w:rPr>
        <w:t>未能按照出租方要求进行拆除、装上运输车辆并送达目的地，由此造成出租方和第三方的经济损失由承租方负责赔偿。</w:t>
      </w:r>
    </w:p>
    <w:p w14:paraId="3D4BBCB1">
      <w:pPr>
        <w:wordWrap w:val="0"/>
        <w:snapToGrid w:val="0"/>
        <w:spacing w:line="480" w:lineRule="exact"/>
        <w:ind w:firstLine="560" w:firstLineChars="200"/>
        <w:rPr>
          <w:rFonts w:ascii="仿宋" w:hAnsi="仿宋" w:eastAsia="仿宋"/>
          <w:sz w:val="28"/>
          <w:highlight w:val="none"/>
        </w:rPr>
      </w:pPr>
    </w:p>
    <w:p w14:paraId="37B8E50A">
      <w:pPr>
        <w:pStyle w:val="2"/>
        <w:wordWrap w:val="0"/>
        <w:spacing w:line="480" w:lineRule="exact"/>
        <w:ind w:firstLine="560"/>
        <w:jc w:val="left"/>
        <w:rPr>
          <w:rFonts w:ascii="黑体" w:hAnsi="黑体" w:eastAsia="黑体"/>
          <w:b w:val="0"/>
          <w:sz w:val="28"/>
          <w:highlight w:val="none"/>
        </w:rPr>
      </w:pPr>
      <w:bookmarkStart w:id="2" w:name="_Toc19383"/>
      <w:r>
        <w:rPr>
          <w:rFonts w:hint="eastAsia" w:ascii="黑体" w:hAnsi="黑体" w:eastAsia="黑体"/>
          <w:b w:val="0"/>
          <w:sz w:val="28"/>
          <w:highlight w:val="none"/>
        </w:rPr>
        <w:t>3.  资产租赁费</w:t>
      </w:r>
      <w:bookmarkEnd w:id="2"/>
    </w:p>
    <w:p w14:paraId="77D51547">
      <w:pPr>
        <w:wordWrap w:val="0"/>
        <w:snapToGrid w:val="0"/>
        <w:spacing w:line="480" w:lineRule="exact"/>
        <w:ind w:firstLine="560" w:firstLineChars="200"/>
        <w:jc w:val="left"/>
        <w:rPr>
          <w:rFonts w:ascii="仿宋" w:hAnsi="仿宋" w:eastAsia="仿宋"/>
          <w:sz w:val="28"/>
          <w:highlight w:val="none"/>
        </w:rPr>
      </w:pPr>
      <w:r>
        <w:rPr>
          <w:rFonts w:hint="eastAsia" w:ascii="仿宋" w:hAnsi="仿宋" w:eastAsia="仿宋"/>
          <w:sz w:val="28"/>
          <w:highlight w:val="none"/>
        </w:rPr>
        <w:t>3.1</w:t>
      </w:r>
      <w:r>
        <w:rPr>
          <w:rFonts w:hint="eastAsia" w:ascii="仿宋" w:hAnsi="仿宋" w:eastAsia="仿宋"/>
          <w:sz w:val="28"/>
          <w:highlight w:val="none"/>
          <w:lang w:val="en-US" w:eastAsia="zh-CN"/>
        </w:rPr>
        <w:t xml:space="preserve"> </w:t>
      </w:r>
      <w:r>
        <w:rPr>
          <w:rFonts w:hint="eastAsia" w:ascii="仿宋" w:hAnsi="仿宋" w:eastAsia="仿宋"/>
          <w:sz w:val="28"/>
          <w:highlight w:val="none"/>
        </w:rPr>
        <w:t>本合同</w:t>
      </w:r>
      <w:r>
        <w:rPr>
          <w:rFonts w:hint="eastAsia" w:ascii="仿宋" w:hAnsi="仿宋" w:eastAsia="仿宋"/>
          <w:sz w:val="28"/>
          <w:highlight w:val="none"/>
          <w:lang w:eastAsia="zh-CN"/>
        </w:rPr>
        <w:t>预估</w:t>
      </w:r>
      <w:r>
        <w:rPr>
          <w:rFonts w:hint="eastAsia" w:ascii="仿宋" w:hAnsi="仿宋" w:eastAsia="仿宋"/>
          <w:sz w:val="28"/>
          <w:highlight w:val="none"/>
        </w:rPr>
        <w:t>价款合计</w:t>
      </w:r>
      <w:r>
        <w:rPr>
          <w:rFonts w:hint="eastAsia" w:ascii="仿宋" w:hAnsi="仿宋" w:eastAsia="仿宋"/>
          <w:w w:val="101"/>
          <w:kern w:val="0"/>
          <w:sz w:val="28"/>
          <w:highlight w:val="none"/>
        </w:rPr>
        <w:t>为（大写）</w:t>
      </w:r>
      <w:r>
        <w:rPr>
          <w:rFonts w:hint="eastAsia" w:ascii="仿宋" w:hAnsi="仿宋" w:eastAsia="仿宋"/>
          <w:w w:val="101"/>
          <w:kern w:val="0"/>
          <w:sz w:val="28"/>
          <w:highlight w:val="none"/>
          <w:u w:val="single"/>
          <w:lang w:val="en-US" w:eastAsia="zh-CN"/>
        </w:rPr>
        <w:t xml:space="preserve">       </w:t>
      </w:r>
      <w:r>
        <w:rPr>
          <w:rFonts w:hint="eastAsia" w:ascii="仿宋" w:hAnsi="仿宋" w:eastAsia="仿宋"/>
          <w:w w:val="101"/>
          <w:sz w:val="28"/>
          <w:u w:val="single"/>
          <w:lang w:eastAsia="zh-CN"/>
        </w:rPr>
        <w:t>${costBig}</w:t>
      </w:r>
      <w:r>
        <w:rPr>
          <w:rFonts w:hint="eastAsia" w:ascii="仿宋" w:hAnsi="仿宋" w:eastAsia="仿宋"/>
          <w:w w:val="101"/>
          <w:kern w:val="0"/>
          <w:sz w:val="28"/>
          <w:highlight w:val="none"/>
          <w:u w:val="single"/>
          <w:lang w:val="en-US" w:eastAsia="zh-CN"/>
        </w:rPr>
        <w:t xml:space="preserve">      </w:t>
      </w:r>
      <w:r>
        <w:rPr>
          <w:rFonts w:hint="eastAsia" w:ascii="仿宋" w:hAnsi="仿宋" w:eastAsia="仿宋"/>
          <w:w w:val="101"/>
          <w:kern w:val="0"/>
          <w:sz w:val="28"/>
          <w:highlight w:val="none"/>
        </w:rPr>
        <w:t>(</w:t>
      </w:r>
      <w:permStart w:id="0" w:edGrp="everyone"/>
      <w:r>
        <w:rPr>
          <w:rFonts w:hint="eastAsia" w:ascii="宋体" w:hAnsi="宋体" w:eastAsia="仿宋" w:cs="宋体"/>
          <w:sz w:val="28"/>
          <w:szCs w:val="28"/>
          <w:highlight w:val="none"/>
          <w:u w:val="single"/>
        </w:rPr>
        <w:t>¥</w:t>
      </w:r>
      <w:r>
        <w:rPr>
          <w:rFonts w:hint="eastAsia" w:ascii="仿宋" w:hAnsi="仿宋" w:eastAsia="仿宋"/>
          <w:w w:val="101"/>
          <w:kern w:val="0"/>
          <w:sz w:val="28"/>
          <w:highlight w:val="none"/>
          <w:u w:val="single"/>
          <w:lang w:val="en-US" w:eastAsia="zh-CN"/>
        </w:rPr>
        <w:t xml:space="preserve">   ${cost}     </w:t>
      </w:r>
      <w:r>
        <w:rPr>
          <w:rFonts w:hint="eastAsia" w:ascii="宋体" w:hAnsi="宋体" w:eastAsia="仿宋" w:cs="宋体"/>
          <w:sz w:val="28"/>
          <w:szCs w:val="28"/>
          <w:highlight w:val="none"/>
        </w:rPr>
        <w:t>元</w:t>
      </w:r>
      <w:permEnd w:id="0"/>
      <w:r>
        <w:rPr>
          <w:rFonts w:hint="eastAsia" w:ascii="仿宋" w:hAnsi="仿宋" w:eastAsia="仿宋"/>
          <w:w w:val="101"/>
          <w:kern w:val="0"/>
          <w:sz w:val="28"/>
          <w:highlight w:val="none"/>
        </w:rPr>
        <w:t>)（含税），其中，不含税价人民币（大写）</w:t>
      </w:r>
      <w:r>
        <w:rPr>
          <w:rFonts w:hint="eastAsia" w:ascii="仿宋_GB2312" w:hAnsi="宋体" w:eastAsia="仿宋_GB2312" w:cs="宋体"/>
          <w:color w:val="000000"/>
          <w:kern w:val="0"/>
          <w:sz w:val="28"/>
          <w:szCs w:val="28"/>
          <w:highlight w:val="none"/>
          <w:u w:val="single"/>
          <w:lang w:val="en-US" w:eastAsia="zh-CN"/>
        </w:rPr>
        <w:t xml:space="preserve">           ${noTaxCostBig}   </w:t>
      </w:r>
      <w:r>
        <w:rPr>
          <w:rFonts w:hint="eastAsia" w:ascii="仿宋" w:hAnsi="仿宋" w:eastAsia="仿宋"/>
          <w:w w:val="101"/>
          <w:kern w:val="0"/>
          <w:sz w:val="28"/>
          <w:highlight w:val="none"/>
        </w:rPr>
        <w:t>(</w:t>
      </w:r>
      <w:permStart w:id="1" w:edGrp="everyone"/>
      <w:r>
        <w:rPr>
          <w:rFonts w:hint="eastAsia" w:ascii="宋体" w:hAnsi="宋体" w:eastAsia="仿宋" w:cs="宋体"/>
          <w:sz w:val="28"/>
          <w:szCs w:val="28"/>
          <w:highlight w:val="none"/>
          <w:u w:val="single"/>
        </w:rPr>
        <w:t>¥</w:t>
      </w:r>
      <w:r>
        <w:rPr>
          <w:rFonts w:hint="eastAsia" w:ascii="宋体" w:hAnsi="宋体" w:eastAsia="仿宋" w:cs="宋体"/>
          <w:sz w:val="28"/>
          <w:szCs w:val="28"/>
          <w:highlight w:val="none"/>
          <w:u w:val="single"/>
          <w:lang w:val="en-US" w:eastAsia="zh-CN"/>
        </w:rPr>
        <w:t xml:space="preserve">   ${noTaxCost}      </w:t>
      </w:r>
      <w:r>
        <w:rPr>
          <w:rFonts w:hint="eastAsia" w:ascii="宋体" w:hAnsi="宋体" w:eastAsia="仿宋" w:cs="宋体"/>
          <w:sz w:val="28"/>
          <w:szCs w:val="28"/>
          <w:highlight w:val="none"/>
        </w:rPr>
        <w:t>元</w:t>
      </w:r>
      <w:permEnd w:id="1"/>
      <w:r>
        <w:rPr>
          <w:rFonts w:hint="eastAsia" w:ascii="仿宋" w:hAnsi="仿宋" w:eastAsia="仿宋"/>
          <w:w w:val="101"/>
          <w:kern w:val="0"/>
          <w:sz w:val="28"/>
          <w:highlight w:val="none"/>
        </w:rPr>
        <w:t>)，</w:t>
      </w:r>
      <w:permStart w:id="2" w:edGrp="everyone"/>
      <w:r>
        <w:rPr>
          <w:rFonts w:hint="eastAsia" w:ascii="仿宋" w:hAnsi="仿宋" w:eastAsia="仿宋"/>
          <w:w w:val="101"/>
          <w:kern w:val="0"/>
          <w:sz w:val="28"/>
          <w:highlight w:val="none"/>
        </w:rPr>
        <w:t>税率</w:t>
      </w:r>
      <w:r>
        <w:rPr>
          <w:rFonts w:hint="eastAsia" w:ascii="仿宋" w:hAnsi="仿宋" w:eastAsia="仿宋"/>
          <w:w w:val="101"/>
          <w:kern w:val="0"/>
          <w:sz w:val="28"/>
          <w:highlight w:val="none"/>
          <w:u w:val="single"/>
        </w:rPr>
        <w:t xml:space="preserve"> </w:t>
      </w:r>
      <w:r>
        <w:rPr>
          <w:rFonts w:hint="eastAsia" w:ascii="仿宋" w:hAnsi="仿宋" w:eastAsia="仿宋"/>
          <w:w w:val="101"/>
          <w:kern w:val="0"/>
          <w:sz w:val="28"/>
          <w:highlight w:val="none"/>
          <w:u w:val="single"/>
          <w:lang w:val="en-US" w:eastAsia="zh-CN"/>
        </w:rPr>
        <w:t xml:space="preserve">13   </w:t>
      </w:r>
      <w:permEnd w:id="2"/>
      <w:r>
        <w:rPr>
          <w:rFonts w:hint="eastAsia" w:ascii="仿宋" w:hAnsi="仿宋" w:eastAsia="仿宋"/>
          <w:w w:val="101"/>
          <w:kern w:val="0"/>
          <w:sz w:val="28"/>
          <w:highlight w:val="none"/>
        </w:rPr>
        <w:t>%，</w:t>
      </w:r>
      <w:permStart w:id="3" w:edGrp="everyone"/>
      <w:r>
        <w:rPr>
          <w:rFonts w:hint="eastAsia" w:ascii="仿宋" w:hAnsi="仿宋" w:eastAsia="仿宋"/>
          <w:w w:val="101"/>
          <w:kern w:val="0"/>
          <w:sz w:val="28"/>
          <w:highlight w:val="none"/>
        </w:rPr>
        <w:t>税额</w:t>
      </w:r>
      <w:r>
        <w:rPr>
          <w:rFonts w:hint="eastAsia" w:ascii="宋体" w:hAnsi="宋体" w:eastAsia="仿宋" w:cs="宋体"/>
          <w:sz w:val="28"/>
          <w:szCs w:val="28"/>
          <w:highlight w:val="none"/>
          <w:u w:val="single"/>
        </w:rPr>
        <w:t>¥</w:t>
      </w:r>
      <w:r>
        <w:rPr>
          <w:rFonts w:hint="eastAsia" w:ascii="宋体" w:hAnsi="宋体" w:eastAsia="仿宋" w:cs="宋体"/>
          <w:sz w:val="28"/>
          <w:szCs w:val="28"/>
          <w:highlight w:val="none"/>
          <w:u w:val="single"/>
          <w:lang w:val="en-US" w:eastAsia="zh-CN"/>
        </w:rPr>
        <w:t xml:space="preserve">   ${taxCost}   </w:t>
      </w:r>
      <w:permEnd w:id="3"/>
      <w:r>
        <w:rPr>
          <w:rFonts w:hint="eastAsia" w:ascii="仿宋" w:hAnsi="仿宋" w:eastAsia="仿宋"/>
          <w:w w:val="101"/>
          <w:kern w:val="0"/>
          <w:sz w:val="28"/>
          <w:highlight w:val="none"/>
        </w:rPr>
        <w:t>元。最终租赁费以实际租赁数量乘以实际租赁天数乘以单价为准。</w:t>
      </w:r>
      <w:r>
        <w:rPr>
          <w:rFonts w:hint="eastAsia" w:ascii="仿宋" w:hAnsi="仿宋" w:eastAsia="仿宋"/>
          <w:sz w:val="28"/>
          <w:highlight w:val="none"/>
        </w:rPr>
        <w:t>若国家出台新的税收政策，合同约定税率与国家法律法规及税务机关规定的税率不一致时，对于尚未完成结算且未开具增值税税率发票的部分，按照国家法律法规及税务机关规定的增值税税率调整含税价格，价格调整以不含税价为基准。</w:t>
      </w:r>
    </w:p>
    <w:p w14:paraId="354E68F1">
      <w:pPr>
        <w:wordWrap w:val="0"/>
        <w:snapToGrid w:val="0"/>
        <w:spacing w:line="480" w:lineRule="exact"/>
        <w:ind w:firstLine="560" w:firstLineChars="200"/>
        <w:jc w:val="left"/>
        <w:rPr>
          <w:rFonts w:ascii="仿宋" w:hAnsi="仿宋" w:eastAsia="仿宋"/>
          <w:sz w:val="28"/>
          <w:highlight w:val="none"/>
        </w:rPr>
      </w:pPr>
      <w:r>
        <w:rPr>
          <w:rFonts w:hint="eastAsia" w:ascii="仿宋" w:hAnsi="仿宋" w:eastAsia="仿宋"/>
          <w:sz w:val="28"/>
          <w:highlight w:val="none"/>
        </w:rPr>
        <w:t>3.</w:t>
      </w:r>
      <w:r>
        <w:rPr>
          <w:rFonts w:hint="eastAsia" w:ascii="仿宋" w:hAnsi="仿宋" w:eastAsia="仿宋"/>
          <w:sz w:val="28"/>
          <w:highlight w:val="none"/>
          <w:lang w:val="en-US" w:eastAsia="zh-CN"/>
        </w:rPr>
        <w:t xml:space="preserve">2 </w:t>
      </w:r>
      <w:r>
        <w:rPr>
          <w:rFonts w:hint="eastAsia" w:ascii="仿宋" w:hAnsi="仿宋" w:eastAsia="仿宋"/>
          <w:sz w:val="28"/>
          <w:highlight w:val="none"/>
        </w:rPr>
        <w:t>双方约定，承租方按照下述方式支付</w:t>
      </w:r>
      <w:r>
        <w:rPr>
          <w:rFonts w:hint="eastAsia" w:ascii="仿宋" w:hAnsi="仿宋" w:eastAsia="仿宋"/>
          <w:sz w:val="28"/>
          <w:highlight w:val="none"/>
          <w:lang w:val="en-US" w:eastAsia="zh-CN"/>
        </w:rPr>
        <w:t>装备</w:t>
      </w:r>
      <w:r>
        <w:rPr>
          <w:rFonts w:hint="eastAsia" w:ascii="仿宋" w:hAnsi="仿宋" w:eastAsia="仿宋"/>
          <w:sz w:val="28"/>
          <w:highlight w:val="none"/>
        </w:rPr>
        <w:t>租赁费：</w:t>
      </w:r>
    </w:p>
    <w:p w14:paraId="20772024">
      <w:pPr>
        <w:snapToGrid w:val="0"/>
        <w:spacing w:line="560" w:lineRule="exact"/>
        <w:ind w:firstLine="560" w:firstLineChars="200"/>
        <w:rPr>
          <w:rFonts w:ascii="仿宋" w:hAnsi="仿宋" w:eastAsia="仿宋"/>
          <w:color w:val="000000"/>
          <w:sz w:val="28"/>
          <w:highlight w:val="none"/>
          <w:u w:val="single"/>
        </w:rPr>
      </w:pPr>
      <w:permStart w:id="4" w:edGrp="everyone"/>
      <w:r>
        <w:rPr>
          <w:rFonts w:hint="eastAsia" w:ascii="仿宋" w:hAnsi="仿宋" w:eastAsia="仿宋"/>
          <w:color w:val="000000"/>
          <w:sz w:val="28"/>
          <w:highlight w:val="none"/>
          <w:u w:val="single"/>
        </w:rPr>
        <w:t>自租赁设备从出租方仓库交接装车发运日起至租赁设备运回出租方仓库止，连续自然天数作为实际租赁计算时间。租赁完毕后一次性全额结算并支付租赁费用，出租方开具增值税专用发票。</w:t>
      </w:r>
    </w:p>
    <w:p w14:paraId="66C0A06E">
      <w:pPr>
        <w:snapToGrid w:val="0"/>
        <w:spacing w:line="560" w:lineRule="exact"/>
        <w:ind w:firstLine="560" w:firstLineChars="200"/>
        <w:rPr>
          <w:rFonts w:ascii="仿宋" w:hAnsi="仿宋" w:eastAsia="仿宋"/>
          <w:sz w:val="28"/>
          <w:highlight w:val="none"/>
        </w:rPr>
      </w:pPr>
      <w:r>
        <w:rPr>
          <w:rFonts w:hint="eastAsia" w:ascii="仿宋" w:hAnsi="仿宋" w:eastAsia="仿宋"/>
          <w:sz w:val="28"/>
          <w:highlight w:val="none"/>
          <w:u w:val="single"/>
        </w:rPr>
        <w:t>出租方负责装备出入库的装卸工作，租赁装备的场外运输（包括进、出场运输，以及到达施工现场的卸货及退租时施工现场的装车）、场内转移均由承租方负责，费用由承租方支付。</w:t>
      </w:r>
      <w:permEnd w:id="4"/>
    </w:p>
    <w:p w14:paraId="5CC458C3">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3.</w:t>
      </w:r>
      <w:r>
        <w:rPr>
          <w:rFonts w:hint="eastAsia" w:ascii="仿宋" w:hAnsi="仿宋" w:eastAsia="仿宋"/>
          <w:sz w:val="28"/>
          <w:highlight w:val="none"/>
          <w:lang w:val="en-US" w:eastAsia="zh-CN"/>
        </w:rPr>
        <w:t xml:space="preserve">3 </w:t>
      </w:r>
      <w:r>
        <w:rPr>
          <w:rFonts w:hint="eastAsia" w:ascii="仿宋" w:hAnsi="仿宋" w:eastAsia="仿宋"/>
          <w:sz w:val="28"/>
          <w:highlight w:val="none"/>
        </w:rPr>
        <w:t>在租赁期间，因国家有关法律、法规、政策调整等因素，导致资产租赁费变更时，出租方应于调整之日起30日内（含本数）书面通知承租方具体调整情况，并提出新的资产租赁费标准，经承租方确认后，从法律、法规、政策调整之日起按新标准结算资产租赁费。调整前的资产租赁费按原标准执行。</w:t>
      </w:r>
    </w:p>
    <w:p w14:paraId="53DE356B">
      <w:pPr>
        <w:wordWrap w:val="0"/>
        <w:snapToGrid w:val="0"/>
        <w:spacing w:line="480" w:lineRule="exact"/>
        <w:ind w:firstLine="560" w:firstLineChars="200"/>
        <w:rPr>
          <w:rFonts w:ascii="仿宋" w:hAnsi="仿宋" w:eastAsia="仿宋"/>
          <w:sz w:val="28"/>
          <w:highlight w:val="none"/>
        </w:rPr>
      </w:pPr>
      <w:r>
        <w:rPr>
          <w:rFonts w:ascii="仿宋" w:hAnsi="仿宋" w:eastAsia="仿宋"/>
          <w:sz w:val="28"/>
          <w:highlight w:val="none"/>
        </w:rPr>
        <w:t>3.</w:t>
      </w:r>
      <w:r>
        <w:rPr>
          <w:rFonts w:hint="eastAsia" w:ascii="仿宋" w:hAnsi="仿宋" w:eastAsia="仿宋"/>
          <w:sz w:val="28"/>
          <w:highlight w:val="none"/>
        </w:rPr>
        <w:t>4</w:t>
      </w:r>
      <w:r>
        <w:rPr>
          <w:rFonts w:hint="eastAsia" w:ascii="仿宋" w:hAnsi="仿宋" w:eastAsia="仿宋"/>
          <w:sz w:val="28"/>
          <w:highlight w:val="none"/>
          <w:lang w:val="en-US" w:eastAsia="zh-CN"/>
        </w:rPr>
        <w:t xml:space="preserve"> </w:t>
      </w:r>
      <w:r>
        <w:rPr>
          <w:rFonts w:hint="eastAsia" w:ascii="仿宋" w:hAnsi="仿宋" w:eastAsia="仿宋"/>
          <w:sz w:val="28"/>
          <w:highlight w:val="none"/>
        </w:rPr>
        <w:t>承租方应当按照第3.1款、第3.2款、第3.3款的约定，按时将资产租赁费通过以下方式汇入出租方账户:</w:t>
      </w:r>
    </w:p>
    <w:p w14:paraId="1A1976E8">
      <w:pPr>
        <w:wordWrap w:val="0"/>
        <w:snapToGrid w:val="0"/>
        <w:spacing w:line="480" w:lineRule="exact"/>
        <w:ind w:firstLine="560" w:firstLineChars="200"/>
        <w:jc w:val="left"/>
        <w:rPr>
          <w:rFonts w:ascii="仿宋" w:hAnsi="仿宋" w:eastAsia="仿宋"/>
          <w:sz w:val="28"/>
          <w:highlight w:val="none"/>
          <w:u w:val="single"/>
        </w:rPr>
      </w:pPr>
      <w:r>
        <w:rPr>
          <w:rFonts w:hint="eastAsia" w:ascii="仿宋" w:hAnsi="仿宋" w:eastAsia="仿宋"/>
          <w:sz w:val="28"/>
          <w:highlight w:val="none"/>
        </w:rPr>
        <w:t>账户名称：</w:t>
      </w:r>
      <w:r>
        <w:rPr>
          <w:rFonts w:hint="eastAsia" w:ascii="仿宋" w:hAnsi="仿宋" w:eastAsia="仿宋"/>
          <w:sz w:val="28"/>
          <w:highlight w:val="none"/>
          <w:u w:val="single"/>
          <w:lang w:val="en-US" w:eastAsia="zh-CN"/>
        </w:rPr>
        <w:t xml:space="preserve">                       </w:t>
      </w:r>
      <w:r>
        <w:rPr>
          <w:rFonts w:hint="eastAsia" w:ascii="仿宋" w:hAnsi="仿宋" w:eastAsia="仿宋"/>
          <w:sz w:val="28"/>
          <w:highlight w:val="none"/>
        </w:rPr>
        <w:t>。</w:t>
      </w:r>
    </w:p>
    <w:p w14:paraId="436B9186">
      <w:pPr>
        <w:wordWrap w:val="0"/>
        <w:snapToGrid w:val="0"/>
        <w:spacing w:line="480" w:lineRule="exact"/>
        <w:ind w:firstLine="560" w:firstLineChars="200"/>
        <w:jc w:val="left"/>
        <w:rPr>
          <w:rFonts w:ascii="仿宋" w:hAnsi="仿宋" w:eastAsia="仿宋"/>
          <w:sz w:val="28"/>
          <w:highlight w:val="none"/>
        </w:rPr>
      </w:pPr>
      <w:r>
        <w:rPr>
          <w:rFonts w:hint="eastAsia" w:ascii="仿宋" w:hAnsi="仿宋" w:eastAsia="仿宋"/>
          <w:sz w:val="28"/>
          <w:highlight w:val="none"/>
        </w:rPr>
        <w:t>银行账号：</w:t>
      </w:r>
      <w:r>
        <w:rPr>
          <w:rFonts w:hint="eastAsia" w:ascii="仿宋" w:hAnsi="仿宋" w:eastAsia="仿宋"/>
          <w:sz w:val="28"/>
          <w:highlight w:val="none"/>
          <w:u w:val="single"/>
          <w:lang w:val="en-US" w:eastAsia="zh-CN"/>
        </w:rPr>
        <w:t xml:space="preserve">                       </w:t>
      </w:r>
      <w:r>
        <w:rPr>
          <w:rFonts w:hint="eastAsia" w:ascii="仿宋" w:hAnsi="仿宋" w:eastAsia="仿宋"/>
          <w:sz w:val="28"/>
          <w:highlight w:val="none"/>
        </w:rPr>
        <w:t>。</w:t>
      </w:r>
    </w:p>
    <w:p w14:paraId="4718929C">
      <w:pPr>
        <w:wordWrap w:val="0"/>
        <w:snapToGrid w:val="0"/>
        <w:spacing w:line="480" w:lineRule="exact"/>
        <w:ind w:firstLine="560" w:firstLineChars="200"/>
        <w:jc w:val="left"/>
        <w:rPr>
          <w:rFonts w:ascii="仿宋" w:hAnsi="仿宋" w:eastAsia="仿宋"/>
          <w:sz w:val="28"/>
          <w:highlight w:val="none"/>
          <w:u w:val="single"/>
        </w:rPr>
      </w:pPr>
      <w:r>
        <w:rPr>
          <w:rFonts w:hint="eastAsia" w:ascii="仿宋" w:hAnsi="仿宋" w:eastAsia="仿宋"/>
          <w:sz w:val="28"/>
          <w:highlight w:val="none"/>
        </w:rPr>
        <w:t>开户银行：</w:t>
      </w:r>
      <w:r>
        <w:rPr>
          <w:rFonts w:hint="eastAsia" w:ascii="仿宋" w:hAnsi="仿宋" w:eastAsia="仿宋"/>
          <w:sz w:val="28"/>
          <w:highlight w:val="none"/>
          <w:u w:val="single"/>
          <w:lang w:val="en-US" w:eastAsia="zh-CN"/>
        </w:rPr>
        <w:t xml:space="preserve">                        </w:t>
      </w:r>
      <w:r>
        <w:rPr>
          <w:rFonts w:hint="eastAsia" w:ascii="仿宋" w:hAnsi="仿宋" w:eastAsia="仿宋"/>
          <w:sz w:val="28"/>
          <w:highlight w:val="none"/>
        </w:rPr>
        <w:t>。</w:t>
      </w:r>
    </w:p>
    <w:p w14:paraId="1D164DEB">
      <w:pPr>
        <w:pStyle w:val="2"/>
        <w:wordWrap w:val="0"/>
        <w:spacing w:line="480" w:lineRule="exact"/>
        <w:ind w:firstLine="560"/>
        <w:jc w:val="left"/>
        <w:rPr>
          <w:rFonts w:ascii="黑体" w:hAnsi="黑体" w:eastAsia="黑体"/>
          <w:b w:val="0"/>
          <w:sz w:val="28"/>
          <w:highlight w:val="none"/>
        </w:rPr>
      </w:pPr>
      <w:bookmarkStart w:id="3" w:name="_Toc25185"/>
      <w:r>
        <w:rPr>
          <w:rFonts w:hint="eastAsia" w:ascii="黑体" w:hAnsi="黑体" w:eastAsia="黑体"/>
          <w:b w:val="0"/>
          <w:sz w:val="28"/>
          <w:highlight w:val="none"/>
        </w:rPr>
        <w:t xml:space="preserve">4.  </w:t>
      </w:r>
      <w:r>
        <w:rPr>
          <w:rFonts w:hint="eastAsia" w:ascii="黑体" w:hAnsi="黑体" w:eastAsia="黑体"/>
          <w:b w:val="0"/>
          <w:sz w:val="28"/>
          <w:highlight w:val="none"/>
          <w:lang w:eastAsia="zh-CN"/>
        </w:rPr>
        <w:t>租赁装备</w:t>
      </w:r>
      <w:r>
        <w:rPr>
          <w:rFonts w:hint="eastAsia" w:ascii="黑体" w:hAnsi="黑体" w:eastAsia="黑体"/>
          <w:b w:val="0"/>
          <w:sz w:val="28"/>
          <w:highlight w:val="none"/>
        </w:rPr>
        <w:t>保证金</w:t>
      </w:r>
      <w:bookmarkEnd w:id="3"/>
    </w:p>
    <w:p w14:paraId="598955B8">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 xml:space="preserve">4.1 </w:t>
      </w:r>
      <w:r>
        <w:rPr>
          <w:rFonts w:hint="eastAsia" w:ascii="仿宋" w:hAnsi="仿宋" w:eastAsia="仿宋"/>
          <w:sz w:val="28"/>
          <w:highlight w:val="none"/>
          <w:lang w:eastAsia="zh-CN"/>
        </w:rPr>
        <w:t>租赁装备</w:t>
      </w:r>
      <w:r>
        <w:rPr>
          <w:rFonts w:hint="eastAsia" w:ascii="仿宋" w:hAnsi="仿宋" w:eastAsia="仿宋"/>
          <w:sz w:val="28"/>
          <w:highlight w:val="none"/>
        </w:rPr>
        <w:t>保证金是指承租方向出租方交纳的，用以在承租方不按本合同约定的方式合理使用</w:t>
      </w:r>
      <w:r>
        <w:rPr>
          <w:rFonts w:hint="eastAsia" w:ascii="仿宋" w:hAnsi="仿宋" w:eastAsia="仿宋"/>
          <w:sz w:val="28"/>
          <w:highlight w:val="none"/>
          <w:lang w:eastAsia="zh-CN"/>
        </w:rPr>
        <w:t>租赁装备</w:t>
      </w:r>
      <w:r>
        <w:rPr>
          <w:rFonts w:hint="eastAsia" w:ascii="仿宋" w:hAnsi="仿宋" w:eastAsia="仿宋"/>
          <w:sz w:val="28"/>
          <w:highlight w:val="none"/>
        </w:rPr>
        <w:t>，或承租方按合同约定应承担赔偿责任或其他违约责任时，实现出租方权利的保证金。</w:t>
      </w:r>
    </w:p>
    <w:p w14:paraId="29F2D5C8">
      <w:pPr>
        <w:wordWrap w:val="0"/>
        <w:snapToGrid w:val="0"/>
        <w:spacing w:line="480" w:lineRule="exact"/>
        <w:ind w:firstLine="560" w:firstLineChars="200"/>
        <w:jc w:val="left"/>
        <w:rPr>
          <w:rFonts w:ascii="仿宋" w:hAnsi="仿宋" w:eastAsia="仿宋"/>
          <w:sz w:val="28"/>
          <w:highlight w:val="none"/>
        </w:rPr>
      </w:pPr>
      <w:r>
        <w:rPr>
          <w:rFonts w:hint="eastAsia" w:ascii="仿宋" w:hAnsi="仿宋" w:eastAsia="仿宋"/>
          <w:sz w:val="28"/>
          <w:highlight w:val="none"/>
        </w:rPr>
        <w:t>4.2 就</w:t>
      </w:r>
      <w:r>
        <w:rPr>
          <w:rFonts w:hint="eastAsia" w:ascii="仿宋" w:hAnsi="仿宋" w:eastAsia="仿宋"/>
          <w:sz w:val="28"/>
          <w:highlight w:val="none"/>
          <w:lang w:eastAsia="zh-CN"/>
        </w:rPr>
        <w:t>租赁装备</w:t>
      </w:r>
      <w:r>
        <w:rPr>
          <w:rFonts w:hint="eastAsia" w:ascii="仿宋" w:hAnsi="仿宋" w:eastAsia="仿宋"/>
          <w:sz w:val="28"/>
          <w:highlight w:val="none"/>
        </w:rPr>
        <w:t>保证金事项，双方同意采取以下第</w:t>
      </w:r>
      <w:r>
        <w:rPr>
          <w:rFonts w:hint="eastAsia" w:ascii="仿宋" w:hAnsi="仿宋" w:eastAsia="仿宋"/>
          <w:sz w:val="28"/>
          <w:highlight w:val="none"/>
          <w:u w:val="single"/>
          <w:lang w:val="en-US" w:eastAsia="zh-CN"/>
        </w:rPr>
        <w:t>1</w:t>
      </w:r>
      <w:r>
        <w:rPr>
          <w:rFonts w:hint="eastAsia" w:ascii="仿宋" w:hAnsi="仿宋" w:eastAsia="仿宋"/>
          <w:sz w:val="28"/>
          <w:highlight w:val="none"/>
        </w:rPr>
        <w:t>种方式处理：</w:t>
      </w:r>
    </w:p>
    <w:p w14:paraId="7C99E8DE">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（1）无需缴纳</w:t>
      </w:r>
      <w:r>
        <w:rPr>
          <w:rFonts w:hint="eastAsia" w:ascii="仿宋" w:hAnsi="仿宋" w:eastAsia="仿宋"/>
          <w:sz w:val="28"/>
          <w:highlight w:val="none"/>
          <w:lang w:eastAsia="zh-CN"/>
        </w:rPr>
        <w:t>租赁装备</w:t>
      </w:r>
      <w:r>
        <w:rPr>
          <w:rFonts w:hint="eastAsia" w:ascii="仿宋" w:hAnsi="仿宋" w:eastAsia="仿宋"/>
          <w:sz w:val="28"/>
          <w:highlight w:val="none"/>
        </w:rPr>
        <w:t>保证金；</w:t>
      </w:r>
    </w:p>
    <w:p w14:paraId="561A89C2">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（2）缴纳</w:t>
      </w:r>
      <w:r>
        <w:rPr>
          <w:rFonts w:hint="eastAsia" w:ascii="仿宋" w:hAnsi="仿宋" w:eastAsia="仿宋"/>
          <w:sz w:val="28"/>
          <w:highlight w:val="none"/>
          <w:lang w:eastAsia="zh-CN"/>
        </w:rPr>
        <w:t>租赁装备</w:t>
      </w:r>
      <w:r>
        <w:rPr>
          <w:rFonts w:hint="eastAsia" w:ascii="仿宋" w:hAnsi="仿宋" w:eastAsia="仿宋"/>
          <w:sz w:val="28"/>
          <w:highlight w:val="none"/>
        </w:rPr>
        <w:t>保证金（大写）/（¥/元）（含税），承租方应于本合同生效之日起/日内（含本数）将</w:t>
      </w:r>
      <w:r>
        <w:rPr>
          <w:rFonts w:hint="eastAsia" w:ascii="仿宋" w:hAnsi="仿宋" w:eastAsia="仿宋"/>
          <w:sz w:val="28"/>
          <w:highlight w:val="none"/>
          <w:lang w:eastAsia="zh-CN"/>
        </w:rPr>
        <w:t>租赁装备</w:t>
      </w:r>
      <w:r>
        <w:rPr>
          <w:rFonts w:hint="eastAsia" w:ascii="仿宋" w:hAnsi="仿宋" w:eastAsia="仿宋"/>
          <w:sz w:val="28"/>
          <w:highlight w:val="none"/>
        </w:rPr>
        <w:t>保证金一次性足额存入本合同第3.5款所指定的账户。</w:t>
      </w:r>
    </w:p>
    <w:p w14:paraId="7D47D2B6">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租赁期间届满，经双方确认资产状况后，出租方将相应的</w:t>
      </w:r>
      <w:r>
        <w:rPr>
          <w:rFonts w:hint="eastAsia" w:ascii="仿宋" w:hAnsi="仿宋" w:eastAsia="仿宋"/>
          <w:sz w:val="28"/>
          <w:highlight w:val="none"/>
          <w:lang w:eastAsia="zh-CN"/>
        </w:rPr>
        <w:t>租赁装备</w:t>
      </w:r>
      <w:r>
        <w:rPr>
          <w:rFonts w:hint="eastAsia" w:ascii="仿宋" w:hAnsi="仿宋" w:eastAsia="仿宋"/>
          <w:sz w:val="28"/>
          <w:highlight w:val="none"/>
        </w:rPr>
        <w:t>保证金（不计利息）退还承租方，或折抵资产租赁费。</w:t>
      </w:r>
    </w:p>
    <w:p w14:paraId="4D47CB3E">
      <w:pPr>
        <w:pStyle w:val="2"/>
        <w:wordWrap w:val="0"/>
        <w:spacing w:line="480" w:lineRule="exact"/>
        <w:ind w:firstLine="560"/>
        <w:jc w:val="left"/>
        <w:rPr>
          <w:rFonts w:ascii="黑体" w:hAnsi="黑体" w:eastAsia="黑体"/>
          <w:b w:val="0"/>
          <w:sz w:val="28"/>
          <w:highlight w:val="none"/>
        </w:rPr>
      </w:pPr>
      <w:bookmarkStart w:id="4" w:name="_Toc28832"/>
      <w:r>
        <w:rPr>
          <w:rFonts w:hint="eastAsia" w:ascii="黑体" w:hAnsi="黑体" w:eastAsia="黑体"/>
          <w:b w:val="0"/>
          <w:sz w:val="28"/>
          <w:highlight w:val="none"/>
        </w:rPr>
        <w:t xml:space="preserve">5.  </w:t>
      </w:r>
      <w:r>
        <w:rPr>
          <w:rFonts w:hint="eastAsia" w:ascii="黑体" w:hAnsi="黑体" w:eastAsia="黑体"/>
          <w:b w:val="0"/>
          <w:sz w:val="28"/>
          <w:highlight w:val="none"/>
          <w:lang w:eastAsia="zh-CN"/>
        </w:rPr>
        <w:t>租赁装备</w:t>
      </w:r>
      <w:r>
        <w:rPr>
          <w:rFonts w:hint="eastAsia" w:ascii="黑体" w:hAnsi="黑体" w:eastAsia="黑体"/>
          <w:b w:val="0"/>
          <w:sz w:val="28"/>
          <w:highlight w:val="none"/>
        </w:rPr>
        <w:t>的所有权</w:t>
      </w:r>
      <w:bookmarkEnd w:id="4"/>
    </w:p>
    <w:p w14:paraId="400F49C5">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 xml:space="preserve">5.1 </w:t>
      </w:r>
      <w:r>
        <w:rPr>
          <w:rFonts w:hint="eastAsia" w:ascii="仿宋" w:hAnsi="仿宋" w:eastAsia="仿宋"/>
          <w:sz w:val="28"/>
          <w:highlight w:val="none"/>
          <w:lang w:eastAsia="zh-CN"/>
        </w:rPr>
        <w:t>租赁装备</w:t>
      </w:r>
      <w:r>
        <w:rPr>
          <w:rFonts w:hint="eastAsia" w:ascii="仿宋" w:hAnsi="仿宋" w:eastAsia="仿宋"/>
          <w:sz w:val="28"/>
          <w:highlight w:val="none"/>
        </w:rPr>
        <w:t>的所有权属于出租方。承租方不得对</w:t>
      </w:r>
      <w:r>
        <w:rPr>
          <w:rFonts w:hint="eastAsia" w:ascii="仿宋" w:hAnsi="仿宋" w:eastAsia="仿宋"/>
          <w:sz w:val="28"/>
          <w:highlight w:val="none"/>
          <w:lang w:eastAsia="zh-CN"/>
        </w:rPr>
        <w:t>租赁装备</w:t>
      </w:r>
      <w:r>
        <w:rPr>
          <w:rFonts w:hint="eastAsia" w:ascii="仿宋" w:hAnsi="仿宋" w:eastAsia="仿宋"/>
          <w:sz w:val="28"/>
          <w:highlight w:val="none"/>
        </w:rPr>
        <w:t>进行销售、转让、抵押或采取其他任何侵犯</w:t>
      </w:r>
      <w:r>
        <w:rPr>
          <w:rFonts w:hint="eastAsia" w:ascii="仿宋" w:hAnsi="仿宋" w:eastAsia="仿宋"/>
          <w:sz w:val="28"/>
          <w:highlight w:val="none"/>
          <w:lang w:eastAsia="zh-CN"/>
        </w:rPr>
        <w:t>租赁装备</w:t>
      </w:r>
      <w:r>
        <w:rPr>
          <w:rFonts w:hint="eastAsia" w:ascii="仿宋" w:hAnsi="仿宋" w:eastAsia="仿宋"/>
          <w:sz w:val="28"/>
          <w:highlight w:val="none"/>
        </w:rPr>
        <w:t>所有权的行为。</w:t>
      </w:r>
    </w:p>
    <w:p w14:paraId="538958D5">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5.2 出租方负责出租</w:t>
      </w:r>
      <w:r>
        <w:rPr>
          <w:rFonts w:hint="eastAsia" w:ascii="仿宋" w:hAnsi="仿宋" w:eastAsia="仿宋"/>
          <w:sz w:val="28"/>
          <w:highlight w:val="none"/>
          <w:lang w:val="en-US" w:eastAsia="zh-CN"/>
        </w:rPr>
        <w:t>装备</w:t>
      </w:r>
      <w:r>
        <w:rPr>
          <w:rFonts w:hint="eastAsia" w:ascii="仿宋" w:hAnsi="仿宋" w:eastAsia="仿宋"/>
          <w:sz w:val="28"/>
          <w:highlight w:val="none"/>
        </w:rPr>
        <w:t>的资产管理，按照国家电网有限公司有关规定，组织运维单位开展固定资产购置、报废、清理、分析评价等资产管理工作，组织定期核对设备台帐与固定资产卡片，使帐、卡、物一致。</w:t>
      </w:r>
    </w:p>
    <w:p w14:paraId="08D6B5B6">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5.3 由固定资产购置、技术改造等出租方投资形成的资产所有权属于出租方，并计入下一年度</w:t>
      </w:r>
      <w:r>
        <w:rPr>
          <w:rFonts w:hint="eastAsia" w:ascii="仿宋" w:hAnsi="仿宋" w:eastAsia="仿宋"/>
          <w:sz w:val="28"/>
          <w:highlight w:val="none"/>
          <w:lang w:eastAsia="zh-CN"/>
        </w:rPr>
        <w:t>租赁装备</w:t>
      </w:r>
      <w:r>
        <w:rPr>
          <w:rFonts w:hint="eastAsia" w:ascii="仿宋" w:hAnsi="仿宋" w:eastAsia="仿宋"/>
          <w:sz w:val="28"/>
          <w:highlight w:val="none"/>
        </w:rPr>
        <w:t>的总额。</w:t>
      </w:r>
    </w:p>
    <w:p w14:paraId="4B804463">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5.4 在租赁期间，出租方如将</w:t>
      </w:r>
      <w:r>
        <w:rPr>
          <w:rFonts w:hint="eastAsia" w:ascii="仿宋" w:hAnsi="仿宋" w:eastAsia="仿宋"/>
          <w:sz w:val="28"/>
          <w:highlight w:val="none"/>
          <w:lang w:eastAsia="zh-CN"/>
        </w:rPr>
        <w:t>租赁装备</w:t>
      </w:r>
      <w:r>
        <w:rPr>
          <w:rFonts w:hint="eastAsia" w:ascii="仿宋" w:hAnsi="仿宋" w:eastAsia="仿宋"/>
          <w:sz w:val="28"/>
          <w:highlight w:val="none"/>
        </w:rPr>
        <w:t>所有权转移给第三方，不必征求承租方同意，但有责任将</w:t>
      </w:r>
      <w:r>
        <w:rPr>
          <w:rFonts w:hint="eastAsia" w:ascii="仿宋" w:hAnsi="仿宋" w:eastAsia="仿宋"/>
          <w:sz w:val="28"/>
          <w:highlight w:val="none"/>
          <w:lang w:eastAsia="zh-CN"/>
        </w:rPr>
        <w:t>租赁装备</w:t>
      </w:r>
      <w:r>
        <w:rPr>
          <w:rFonts w:hint="eastAsia" w:ascii="仿宋" w:hAnsi="仿宋" w:eastAsia="仿宋"/>
          <w:sz w:val="28"/>
          <w:highlight w:val="none"/>
        </w:rPr>
        <w:t>所有权转移的日期以书面方式通知承租方。</w:t>
      </w:r>
    </w:p>
    <w:p w14:paraId="40AFCB49">
      <w:pPr>
        <w:pStyle w:val="2"/>
        <w:wordWrap w:val="0"/>
        <w:spacing w:line="480" w:lineRule="exact"/>
        <w:ind w:firstLine="560"/>
        <w:jc w:val="left"/>
        <w:rPr>
          <w:rFonts w:ascii="黑体" w:hAnsi="黑体" w:eastAsia="黑体"/>
          <w:b w:val="0"/>
          <w:sz w:val="28"/>
          <w:highlight w:val="none"/>
        </w:rPr>
      </w:pPr>
      <w:bookmarkStart w:id="5" w:name="_Toc21535"/>
      <w:r>
        <w:rPr>
          <w:rFonts w:hint="eastAsia" w:ascii="黑体" w:hAnsi="黑体" w:eastAsia="黑体"/>
          <w:b w:val="0"/>
          <w:sz w:val="28"/>
          <w:highlight w:val="none"/>
        </w:rPr>
        <w:t xml:space="preserve">6.  </w:t>
      </w:r>
      <w:r>
        <w:rPr>
          <w:rFonts w:hint="eastAsia" w:ascii="黑体" w:hAnsi="黑体" w:eastAsia="黑体"/>
          <w:b w:val="0"/>
          <w:sz w:val="28"/>
          <w:highlight w:val="none"/>
          <w:lang w:eastAsia="zh-CN"/>
        </w:rPr>
        <w:t>租赁装备</w:t>
      </w:r>
      <w:r>
        <w:rPr>
          <w:rFonts w:hint="eastAsia" w:ascii="黑体" w:hAnsi="黑体" w:eastAsia="黑体"/>
          <w:b w:val="0"/>
          <w:sz w:val="28"/>
          <w:highlight w:val="none"/>
        </w:rPr>
        <w:t>的使用、维修和保养</w:t>
      </w:r>
      <w:bookmarkEnd w:id="5"/>
    </w:p>
    <w:p w14:paraId="53272357">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6.1租赁装备交接与验收：租赁与退租时，均在出租方仓库办理租赁装备的交接手续或双方协商确定。双方就交付装备的型号、规格、数量、配件、备品备件等共同进行验收并签署交接清单。</w:t>
      </w:r>
    </w:p>
    <w:p w14:paraId="7549D3F8">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6.2 承租方负责租赁装备的运行和管理。</w:t>
      </w:r>
    </w:p>
    <w:p w14:paraId="1294BD54">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6.3</w:t>
      </w:r>
      <w:r>
        <w:rPr>
          <w:rFonts w:hint="eastAsia" w:ascii="仿宋" w:hAnsi="仿宋" w:eastAsia="仿宋"/>
          <w:sz w:val="28"/>
          <w:highlight w:val="none"/>
          <w:lang w:val="en-US" w:eastAsia="zh-CN"/>
        </w:rPr>
        <w:t xml:space="preserve"> </w:t>
      </w:r>
      <w:r>
        <w:rPr>
          <w:rFonts w:hint="eastAsia" w:ascii="仿宋" w:hAnsi="仿宋" w:eastAsia="仿宋"/>
          <w:sz w:val="28"/>
          <w:highlight w:val="none"/>
        </w:rPr>
        <w:t>承租方应按照出租方有关规定负责</w:t>
      </w:r>
      <w:r>
        <w:rPr>
          <w:rFonts w:hint="eastAsia" w:ascii="仿宋" w:hAnsi="仿宋" w:eastAsia="仿宋"/>
          <w:sz w:val="28"/>
          <w:highlight w:val="none"/>
          <w:lang w:eastAsia="zh-CN"/>
        </w:rPr>
        <w:t>租赁装备</w:t>
      </w:r>
      <w:r>
        <w:rPr>
          <w:rFonts w:hint="eastAsia" w:ascii="仿宋" w:hAnsi="仿宋" w:eastAsia="仿宋"/>
          <w:sz w:val="28"/>
          <w:highlight w:val="none"/>
        </w:rPr>
        <w:t>的日常运行维护、检修、保养工作，确保</w:t>
      </w:r>
      <w:r>
        <w:rPr>
          <w:rFonts w:hint="eastAsia" w:ascii="仿宋" w:hAnsi="仿宋" w:eastAsia="仿宋"/>
          <w:sz w:val="28"/>
          <w:highlight w:val="none"/>
          <w:lang w:eastAsia="zh-CN"/>
        </w:rPr>
        <w:t>租赁装备</w:t>
      </w:r>
      <w:r>
        <w:rPr>
          <w:rFonts w:hint="eastAsia" w:ascii="仿宋" w:hAnsi="仿宋" w:eastAsia="仿宋"/>
          <w:sz w:val="28"/>
          <w:highlight w:val="none"/>
        </w:rPr>
        <w:t>的安全、完整和处于完好状态。由此产生的费用由承租方负责。</w:t>
      </w:r>
    </w:p>
    <w:p w14:paraId="3A59FB99">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6.4</w:t>
      </w:r>
      <w:r>
        <w:rPr>
          <w:rFonts w:hint="eastAsia" w:ascii="仿宋" w:hAnsi="仿宋" w:eastAsia="仿宋"/>
          <w:sz w:val="28"/>
          <w:highlight w:val="none"/>
          <w:lang w:val="en-US" w:eastAsia="zh-CN"/>
        </w:rPr>
        <w:t xml:space="preserve"> </w:t>
      </w:r>
      <w:r>
        <w:rPr>
          <w:rFonts w:hint="eastAsia" w:ascii="仿宋" w:hAnsi="仿宋" w:eastAsia="仿宋"/>
          <w:sz w:val="28"/>
          <w:highlight w:val="none"/>
        </w:rPr>
        <w:t>当</w:t>
      </w:r>
      <w:r>
        <w:rPr>
          <w:rFonts w:hint="eastAsia" w:ascii="仿宋" w:hAnsi="仿宋" w:eastAsia="仿宋"/>
          <w:sz w:val="28"/>
          <w:highlight w:val="none"/>
          <w:lang w:eastAsia="zh-CN"/>
        </w:rPr>
        <w:t>租赁装备</w:t>
      </w:r>
      <w:r>
        <w:rPr>
          <w:rFonts w:hint="eastAsia" w:ascii="仿宋" w:hAnsi="仿宋" w:eastAsia="仿宋"/>
          <w:sz w:val="28"/>
          <w:highlight w:val="none"/>
        </w:rPr>
        <w:t>出现重大事故时，承租方应及时组织抢修，切实保障安全稳定运行；同时承租方应及时通知出租方。出租方视情况参加事故分析调查工作。事故抢修费用由承租方负担。</w:t>
      </w:r>
    </w:p>
    <w:p w14:paraId="0ABB53EB">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6.5</w:t>
      </w:r>
      <w:r>
        <w:rPr>
          <w:rFonts w:hint="eastAsia" w:ascii="仿宋" w:hAnsi="仿宋" w:eastAsia="仿宋"/>
          <w:sz w:val="28"/>
          <w:highlight w:val="none"/>
          <w:lang w:val="en-US" w:eastAsia="zh-CN"/>
        </w:rPr>
        <w:t xml:space="preserve"> </w:t>
      </w:r>
      <w:r>
        <w:rPr>
          <w:rFonts w:hint="eastAsia" w:ascii="仿宋" w:hAnsi="仿宋" w:eastAsia="仿宋"/>
          <w:sz w:val="28"/>
          <w:highlight w:val="none"/>
        </w:rPr>
        <w:t>当</w:t>
      </w:r>
      <w:r>
        <w:rPr>
          <w:rFonts w:hint="eastAsia" w:ascii="仿宋" w:hAnsi="仿宋" w:eastAsia="仿宋"/>
          <w:sz w:val="28"/>
          <w:highlight w:val="none"/>
          <w:lang w:eastAsia="zh-CN"/>
        </w:rPr>
        <w:t>租赁装备</w:t>
      </w:r>
      <w:r>
        <w:rPr>
          <w:rFonts w:hint="eastAsia" w:ascii="仿宋" w:hAnsi="仿宋" w:eastAsia="仿宋"/>
          <w:sz w:val="28"/>
          <w:highlight w:val="none"/>
        </w:rPr>
        <w:t>发生紧急缺陷时,承租方应该及时处理,包括更换必要的组件,同时将故障情况及处理情况通知出租方,并于事后书面报出租方,必要时出租方应对承租方的报告给出答复。由此产生的费用由承租方负责。</w:t>
      </w:r>
    </w:p>
    <w:p w14:paraId="5C59F9F1">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6.6</w:t>
      </w:r>
      <w:r>
        <w:rPr>
          <w:rFonts w:hint="eastAsia" w:ascii="仿宋" w:hAnsi="仿宋" w:eastAsia="仿宋"/>
          <w:sz w:val="28"/>
          <w:highlight w:val="none"/>
          <w:lang w:val="en-US" w:eastAsia="zh-CN"/>
        </w:rPr>
        <w:t xml:space="preserve"> </w:t>
      </w:r>
      <w:r>
        <w:rPr>
          <w:rFonts w:hint="eastAsia" w:ascii="仿宋" w:hAnsi="仿宋" w:eastAsia="仿宋"/>
          <w:sz w:val="28"/>
          <w:highlight w:val="none"/>
        </w:rPr>
        <w:t>在租赁期间,承租方是</w:t>
      </w:r>
      <w:r>
        <w:rPr>
          <w:rFonts w:hint="eastAsia" w:ascii="仿宋" w:hAnsi="仿宋" w:eastAsia="仿宋"/>
          <w:sz w:val="28"/>
          <w:highlight w:val="none"/>
          <w:lang w:eastAsia="zh-CN"/>
        </w:rPr>
        <w:t>租赁装备</w:t>
      </w:r>
      <w:r>
        <w:rPr>
          <w:rFonts w:hint="eastAsia" w:ascii="仿宋" w:hAnsi="仿宋" w:eastAsia="仿宋"/>
          <w:sz w:val="28"/>
          <w:highlight w:val="none"/>
        </w:rPr>
        <w:t>的安全和技术责任单位,应按照国家电网公司安全、技术有关规定完善相关施工技术方案和安全措施,完成技术交底,正确使用租赁设备。承租方对安全和技术负全部责任,出租方对租赁期间发生的安全事故不承担任何责任。</w:t>
      </w:r>
    </w:p>
    <w:p w14:paraId="0CABDF5D">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6.7</w:t>
      </w:r>
      <w:r>
        <w:rPr>
          <w:rFonts w:hint="eastAsia" w:ascii="仿宋" w:hAnsi="仿宋" w:eastAsia="仿宋"/>
          <w:sz w:val="28"/>
          <w:highlight w:val="none"/>
          <w:lang w:val="en-US" w:eastAsia="zh-CN"/>
        </w:rPr>
        <w:t xml:space="preserve"> </w:t>
      </w:r>
      <w:r>
        <w:rPr>
          <w:rFonts w:hint="eastAsia" w:ascii="仿宋" w:hAnsi="仿宋" w:eastAsia="仿宋"/>
          <w:sz w:val="28"/>
          <w:highlight w:val="none"/>
        </w:rPr>
        <w:t>承租方应办理</w:t>
      </w:r>
      <w:r>
        <w:rPr>
          <w:rFonts w:hint="eastAsia" w:ascii="仿宋" w:hAnsi="仿宋" w:eastAsia="仿宋"/>
          <w:sz w:val="28"/>
          <w:highlight w:val="none"/>
          <w:lang w:eastAsia="zh-CN"/>
        </w:rPr>
        <w:t>租赁装备</w:t>
      </w:r>
      <w:r>
        <w:rPr>
          <w:rFonts w:hint="eastAsia" w:ascii="仿宋" w:hAnsi="仿宋" w:eastAsia="仿宋"/>
          <w:sz w:val="28"/>
          <w:highlight w:val="none"/>
        </w:rPr>
        <w:t>的投保工作,投保险种应包含机损险、财产一切险、公众责任险等。</w:t>
      </w:r>
      <w:r>
        <w:rPr>
          <w:rFonts w:hint="eastAsia" w:ascii="仿宋" w:hAnsi="仿宋" w:eastAsia="仿宋"/>
          <w:sz w:val="28"/>
          <w:highlight w:val="none"/>
          <w:lang w:eastAsia="zh-CN"/>
        </w:rPr>
        <w:t>租赁装备</w:t>
      </w:r>
      <w:r>
        <w:rPr>
          <w:rFonts w:hint="eastAsia" w:ascii="仿宋" w:hAnsi="仿宋" w:eastAsia="仿宋"/>
          <w:sz w:val="28"/>
          <w:highlight w:val="none"/>
        </w:rPr>
        <w:t>发生保险责任事故时,承租方应按有关规定做好索赔工作。</w:t>
      </w:r>
    </w:p>
    <w:p w14:paraId="04CB2D32">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6.8</w:t>
      </w:r>
      <w:r>
        <w:rPr>
          <w:rFonts w:hint="eastAsia" w:ascii="仿宋" w:hAnsi="仿宋" w:eastAsia="仿宋"/>
          <w:sz w:val="28"/>
          <w:highlight w:val="none"/>
          <w:lang w:val="en-US" w:eastAsia="zh-CN"/>
        </w:rPr>
        <w:t xml:space="preserve"> </w:t>
      </w:r>
      <w:r>
        <w:rPr>
          <w:rFonts w:hint="eastAsia" w:ascii="仿宋" w:hAnsi="仿宋" w:eastAsia="仿宋"/>
          <w:sz w:val="28"/>
          <w:highlight w:val="none"/>
        </w:rPr>
        <w:t>租赁期间</w:t>
      </w:r>
      <w:r>
        <w:rPr>
          <w:rFonts w:hint="eastAsia" w:ascii="仿宋" w:hAnsi="仿宋" w:eastAsia="仿宋"/>
          <w:sz w:val="28"/>
          <w:highlight w:val="none"/>
          <w:lang w:eastAsia="zh-CN"/>
        </w:rPr>
        <w:t>租赁装备</w:t>
      </w:r>
      <w:r>
        <w:rPr>
          <w:rFonts w:hint="eastAsia" w:ascii="仿宋" w:hAnsi="仿宋" w:eastAsia="仿宋"/>
          <w:sz w:val="28"/>
          <w:highlight w:val="none"/>
        </w:rPr>
        <w:t>在保管、使用、二次运输等过程中发生的有关费用和税款,包括维护费、修理费、保管费、运杂费、现场调试费等其他费用均由承租方负担。</w:t>
      </w:r>
    </w:p>
    <w:p w14:paraId="0EA0A83F">
      <w:pPr>
        <w:pStyle w:val="2"/>
        <w:wordWrap w:val="0"/>
        <w:spacing w:line="480" w:lineRule="exact"/>
        <w:ind w:firstLine="560"/>
        <w:jc w:val="left"/>
        <w:rPr>
          <w:rFonts w:ascii="黑体" w:hAnsi="黑体" w:eastAsia="黑体"/>
          <w:b w:val="0"/>
          <w:sz w:val="28"/>
          <w:highlight w:val="none"/>
        </w:rPr>
      </w:pPr>
      <w:bookmarkStart w:id="6" w:name="_Toc12321"/>
      <w:r>
        <w:rPr>
          <w:rFonts w:hint="eastAsia" w:ascii="黑体" w:hAnsi="黑体" w:eastAsia="黑体"/>
          <w:b w:val="0"/>
          <w:sz w:val="28"/>
          <w:highlight w:val="none"/>
        </w:rPr>
        <w:t xml:space="preserve">7.  </w:t>
      </w:r>
      <w:r>
        <w:rPr>
          <w:rFonts w:hint="eastAsia" w:ascii="黑体" w:hAnsi="黑体" w:eastAsia="黑体"/>
          <w:b w:val="0"/>
          <w:sz w:val="28"/>
          <w:highlight w:val="none"/>
          <w:lang w:eastAsia="zh-CN"/>
        </w:rPr>
        <w:t>租赁装备</w:t>
      </w:r>
      <w:r>
        <w:rPr>
          <w:rFonts w:hint="eastAsia" w:ascii="黑体" w:hAnsi="黑体" w:eastAsia="黑体"/>
          <w:b w:val="0"/>
          <w:sz w:val="28"/>
          <w:highlight w:val="none"/>
        </w:rPr>
        <w:t>的毁损、灭失</w:t>
      </w:r>
      <w:bookmarkEnd w:id="6"/>
    </w:p>
    <w:p w14:paraId="3FD91BEA">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7.1 租赁期间，因不可抗力及自然损耗，致使</w:t>
      </w:r>
      <w:r>
        <w:rPr>
          <w:rFonts w:hint="eastAsia" w:ascii="仿宋" w:hAnsi="仿宋" w:eastAsia="仿宋"/>
          <w:sz w:val="28"/>
          <w:highlight w:val="none"/>
          <w:lang w:eastAsia="zh-CN"/>
        </w:rPr>
        <w:t>租赁装备</w:t>
      </w:r>
      <w:r>
        <w:rPr>
          <w:rFonts w:hint="eastAsia" w:ascii="仿宋" w:hAnsi="仿宋" w:eastAsia="仿宋"/>
          <w:sz w:val="28"/>
          <w:highlight w:val="none"/>
        </w:rPr>
        <w:t>部分或者全部毁损、灭失的，该毁损、灭失的风险由出租人承担。</w:t>
      </w:r>
    </w:p>
    <w:p w14:paraId="4A74F9DC">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7.2 租赁期间，因承租人的过错，致使</w:t>
      </w:r>
      <w:r>
        <w:rPr>
          <w:rFonts w:hint="eastAsia" w:ascii="仿宋" w:hAnsi="仿宋" w:eastAsia="仿宋"/>
          <w:sz w:val="28"/>
          <w:highlight w:val="none"/>
          <w:lang w:eastAsia="zh-CN"/>
        </w:rPr>
        <w:t>租赁装备</w:t>
      </w:r>
      <w:r>
        <w:rPr>
          <w:rFonts w:hint="eastAsia" w:ascii="仿宋" w:hAnsi="仿宋" w:eastAsia="仿宋"/>
          <w:sz w:val="28"/>
          <w:highlight w:val="none"/>
        </w:rPr>
        <w:t>部分或者全部毁损、灭失的，出租方可选择且承租方应按照出租方选择的下列方式之一进行处理，相关费用由承租方承担：</w:t>
      </w:r>
    </w:p>
    <w:p w14:paraId="7B4A94F4">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（1）将</w:t>
      </w:r>
      <w:r>
        <w:rPr>
          <w:rFonts w:hint="eastAsia" w:ascii="仿宋" w:hAnsi="仿宋" w:eastAsia="仿宋"/>
          <w:sz w:val="28"/>
          <w:highlight w:val="none"/>
          <w:lang w:eastAsia="zh-CN"/>
        </w:rPr>
        <w:t>租赁装备</w:t>
      </w:r>
      <w:r>
        <w:rPr>
          <w:rFonts w:hint="eastAsia" w:ascii="仿宋" w:hAnsi="仿宋" w:eastAsia="仿宋"/>
          <w:sz w:val="28"/>
          <w:highlight w:val="none"/>
        </w:rPr>
        <w:t>复原或修理至完全能正常使用的状态；</w:t>
      </w:r>
    </w:p>
    <w:p w14:paraId="6992F97C">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（2）更换与</w:t>
      </w:r>
      <w:r>
        <w:rPr>
          <w:rFonts w:hint="eastAsia" w:ascii="仿宋" w:hAnsi="仿宋" w:eastAsia="仿宋"/>
          <w:sz w:val="28"/>
          <w:highlight w:val="none"/>
          <w:lang w:eastAsia="zh-CN"/>
        </w:rPr>
        <w:t>租赁装备</w:t>
      </w:r>
      <w:r>
        <w:rPr>
          <w:rFonts w:hint="eastAsia" w:ascii="仿宋" w:hAnsi="仿宋" w:eastAsia="仿宋"/>
          <w:sz w:val="28"/>
          <w:highlight w:val="none"/>
        </w:rPr>
        <w:t>同等型号、性能的部件或配件、使其能正常使用；</w:t>
      </w:r>
    </w:p>
    <w:p w14:paraId="2A6283FB">
      <w:pPr>
        <w:wordWrap w:val="0"/>
        <w:snapToGrid w:val="0"/>
        <w:spacing w:line="480" w:lineRule="exact"/>
        <w:ind w:firstLine="560" w:firstLineChars="200"/>
        <w:rPr>
          <w:rFonts w:hint="eastAsia" w:ascii="仿宋" w:hAnsi="仿宋" w:eastAsia="仿宋"/>
          <w:sz w:val="28"/>
          <w:highlight w:val="none"/>
        </w:rPr>
      </w:pPr>
      <w:r>
        <w:rPr>
          <w:rFonts w:hint="eastAsia" w:ascii="仿宋" w:hAnsi="仿宋" w:eastAsia="仿宋"/>
          <w:sz w:val="28"/>
          <w:highlight w:val="none"/>
        </w:rPr>
        <w:t>（3）当</w:t>
      </w:r>
      <w:r>
        <w:rPr>
          <w:rFonts w:hint="eastAsia" w:ascii="仿宋" w:hAnsi="仿宋" w:eastAsia="仿宋"/>
          <w:sz w:val="28"/>
          <w:highlight w:val="none"/>
          <w:lang w:eastAsia="zh-CN"/>
        </w:rPr>
        <w:t>租赁装备</w:t>
      </w:r>
      <w:r>
        <w:rPr>
          <w:rFonts w:hint="eastAsia" w:ascii="仿宋" w:hAnsi="仿宋" w:eastAsia="仿宋"/>
          <w:sz w:val="28"/>
          <w:highlight w:val="none"/>
        </w:rPr>
        <w:t>或配件灭失或毁损至无法修理的程度时，承租方应按该资产或配件的</w:t>
      </w:r>
      <w:r>
        <w:rPr>
          <w:rFonts w:hint="eastAsia" w:ascii="仿宋" w:hAnsi="仿宋" w:eastAsia="仿宋"/>
          <w:sz w:val="28"/>
          <w:highlight w:val="none"/>
          <w:lang w:eastAsia="zh-CN"/>
        </w:rPr>
        <w:t>市场价</w:t>
      </w:r>
      <w:r>
        <w:rPr>
          <w:rFonts w:hint="eastAsia" w:ascii="仿宋" w:hAnsi="仿宋" w:eastAsia="仿宋"/>
          <w:sz w:val="28"/>
          <w:highlight w:val="none"/>
        </w:rPr>
        <w:t>赔偿出租方。</w:t>
      </w:r>
    </w:p>
    <w:p w14:paraId="282738CE">
      <w:pPr>
        <w:pStyle w:val="2"/>
        <w:wordWrap w:val="0"/>
        <w:spacing w:line="480" w:lineRule="exact"/>
        <w:ind w:firstLine="560"/>
        <w:jc w:val="left"/>
        <w:rPr>
          <w:rFonts w:ascii="黑体" w:hAnsi="黑体" w:eastAsia="黑体"/>
          <w:b w:val="0"/>
          <w:sz w:val="28"/>
          <w:highlight w:val="none"/>
        </w:rPr>
      </w:pPr>
      <w:bookmarkStart w:id="7" w:name="_Toc13579"/>
      <w:r>
        <w:rPr>
          <w:rFonts w:hint="eastAsia" w:ascii="黑体" w:hAnsi="黑体" w:eastAsia="黑体"/>
          <w:b w:val="0"/>
          <w:sz w:val="28"/>
          <w:highlight w:val="none"/>
        </w:rPr>
        <w:t>8.  违约责任</w:t>
      </w:r>
      <w:bookmarkEnd w:id="7"/>
    </w:p>
    <w:p w14:paraId="2D0B5F39">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承租方应全面、实际履行本合同，不履行或不完全履行合同约定的，出租方有权要求承租方承担继续履行、赔偿损失和/或支付违约金等违约责任。</w:t>
      </w:r>
    </w:p>
    <w:p w14:paraId="04B25FEC">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8.1 承租方不能按期缴纳资产租赁费的，应承担违约责任，每延迟1日支付相当于延期缴纳资产租赁费数额0.3‰的违约金。</w:t>
      </w:r>
    </w:p>
    <w:p w14:paraId="2670C4C8">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8.2 承租方违反其他合同义务，经通知后在指定期限内仍不改正的，出租方有权采取下列措施：</w:t>
      </w:r>
    </w:p>
    <w:p w14:paraId="51589B01">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（1）要求承租方及时付清资产租赁费和其他费用的全部或一部分；</w:t>
      </w:r>
    </w:p>
    <w:p w14:paraId="4985876A">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（2）解除本合同，收回或要求归还</w:t>
      </w:r>
      <w:r>
        <w:rPr>
          <w:rFonts w:hint="eastAsia" w:ascii="仿宋" w:hAnsi="仿宋" w:eastAsia="仿宋"/>
          <w:sz w:val="28"/>
          <w:highlight w:val="none"/>
          <w:lang w:eastAsia="zh-CN"/>
        </w:rPr>
        <w:t>租赁装备</w:t>
      </w:r>
      <w:r>
        <w:rPr>
          <w:rFonts w:hint="eastAsia" w:ascii="仿宋" w:hAnsi="仿宋" w:eastAsia="仿宋"/>
          <w:sz w:val="28"/>
          <w:highlight w:val="none"/>
        </w:rPr>
        <w:t>，并要求承租方赔偿出租方的损失。</w:t>
      </w:r>
    </w:p>
    <w:p w14:paraId="3EAB0D23">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8.3承租方按合同约定应支付的违约金低于给出租方造成的损失的，并应就差额部分向出租方进行赔偿。</w:t>
      </w:r>
    </w:p>
    <w:p w14:paraId="01B93C7B">
      <w:pPr>
        <w:pStyle w:val="2"/>
        <w:wordWrap w:val="0"/>
        <w:spacing w:line="480" w:lineRule="exact"/>
        <w:ind w:firstLine="560"/>
        <w:jc w:val="left"/>
        <w:rPr>
          <w:rFonts w:ascii="黑体" w:hAnsi="黑体" w:eastAsia="黑体"/>
          <w:b w:val="0"/>
          <w:sz w:val="28"/>
          <w:highlight w:val="none"/>
        </w:rPr>
      </w:pPr>
      <w:bookmarkStart w:id="8" w:name="_Toc5680"/>
      <w:r>
        <w:rPr>
          <w:rFonts w:hint="eastAsia" w:ascii="黑体" w:hAnsi="黑体" w:eastAsia="黑体"/>
          <w:b w:val="0"/>
          <w:sz w:val="28"/>
          <w:highlight w:val="none"/>
        </w:rPr>
        <w:t>9.  合同变更、解除</w:t>
      </w:r>
      <w:bookmarkEnd w:id="8"/>
    </w:p>
    <w:p w14:paraId="6077A1E2">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9.1 经双方协商达成一致时，可以变更或解除本合同。</w:t>
      </w:r>
    </w:p>
    <w:p w14:paraId="1CC4B6AD">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9.2 合同履行期间，如果国家法律与合同签订时发生较大变化影响本合同履行时，受影响的一方可以提出变更或解除合同。</w:t>
      </w:r>
    </w:p>
    <w:p w14:paraId="30AD036C">
      <w:pPr>
        <w:pStyle w:val="2"/>
        <w:wordWrap w:val="0"/>
        <w:spacing w:line="480" w:lineRule="exact"/>
        <w:ind w:firstLine="560"/>
        <w:jc w:val="left"/>
        <w:rPr>
          <w:rFonts w:ascii="黑体" w:hAnsi="黑体" w:eastAsia="黑体"/>
          <w:b w:val="0"/>
          <w:sz w:val="28"/>
          <w:highlight w:val="none"/>
        </w:rPr>
      </w:pPr>
      <w:bookmarkStart w:id="9" w:name="_Toc13061"/>
      <w:r>
        <w:rPr>
          <w:rFonts w:hint="eastAsia" w:ascii="黑体" w:hAnsi="黑体" w:eastAsia="黑体"/>
          <w:b w:val="0"/>
          <w:sz w:val="28"/>
          <w:highlight w:val="none"/>
        </w:rPr>
        <w:t>10. 不可抗力</w:t>
      </w:r>
      <w:bookmarkEnd w:id="9"/>
    </w:p>
    <w:p w14:paraId="50EA8E29">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10.1本合同中不可抗力是指不能预见、不能避免并不能克服的客观情况，包括但不限于自然灾害、战争、武装冲突、社会动乱、暴乱或按照本条的定义构成不可抗力的其他事件。</w:t>
      </w:r>
    </w:p>
    <w:p w14:paraId="549455BD">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10.2 任何一方由于不可抗力而影响本合同义务履行时，可根据不可抗力的影响程度和范围延迟或免除履行部分或全部合同义务。但是受不可抗力影响的一方应尽量减小不可抗力引起的延误或其他不利影响，并在不可抗力影响消除后，立即通知对方。任何一方不得因不可抗力造成的延迟而要求调整合同价格。</w:t>
      </w:r>
    </w:p>
    <w:p w14:paraId="683D8F40">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10.3 受到不可抗力影响的一方应在不可抗力事件发生后2周内（含本数），取得有关部门关于发生不可抗力事件的证明文件，并以传真等书面形式提交另一方确认。否则，无权以不可抗力为由要求减轻或免除合同责任。</w:t>
      </w:r>
    </w:p>
    <w:p w14:paraId="1407565B">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10.4 如果不可抗力事件的影响已达120天，任何一方有权终止本合同。如双方预计不可抗力事件的影响将延续120天以上（含本数）时，双方应协商解除合同。由于合同终止所引起的后续问题由双方友好协商解决。</w:t>
      </w:r>
    </w:p>
    <w:p w14:paraId="671F4184">
      <w:pPr>
        <w:pStyle w:val="2"/>
        <w:wordWrap w:val="0"/>
        <w:spacing w:line="480" w:lineRule="exact"/>
        <w:ind w:firstLine="560"/>
        <w:jc w:val="left"/>
        <w:rPr>
          <w:rFonts w:ascii="仿宋" w:hAnsi="仿宋" w:eastAsia="黑体"/>
          <w:sz w:val="28"/>
          <w:highlight w:val="none"/>
        </w:rPr>
      </w:pPr>
      <w:bookmarkStart w:id="10" w:name="_Toc11236"/>
      <w:r>
        <w:rPr>
          <w:rFonts w:hint="eastAsia" w:ascii="黑体" w:hAnsi="黑体" w:eastAsia="黑体"/>
          <w:b w:val="0"/>
          <w:sz w:val="28"/>
          <w:highlight w:val="none"/>
        </w:rPr>
        <w:t>11. 争议解决</w:t>
      </w:r>
      <w:bookmarkEnd w:id="10"/>
    </w:p>
    <w:p w14:paraId="2A0F9A1E">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11.1因合同及合同有关事项发生的争议，双方应本着诚实信用原则，通过友好协商解决，经协商仍无法达成一致的，按以下第</w:t>
      </w:r>
      <w:r>
        <w:rPr>
          <w:rFonts w:hint="eastAsia" w:ascii="仿宋" w:hAnsi="仿宋" w:eastAsia="仿宋"/>
          <w:sz w:val="28"/>
          <w:highlight w:val="none"/>
          <w:u w:val="single"/>
          <w:lang w:val="en-US" w:eastAsia="zh-CN"/>
        </w:rPr>
        <w:t xml:space="preserve">   </w:t>
      </w:r>
      <w:r>
        <w:rPr>
          <w:rFonts w:hint="eastAsia" w:ascii="仿宋" w:hAnsi="仿宋" w:eastAsia="仿宋"/>
          <w:sz w:val="28"/>
          <w:highlight w:val="none"/>
        </w:rPr>
        <w:t>种方式处理：</w:t>
      </w:r>
    </w:p>
    <w:p w14:paraId="0FF25CA4">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（1）仲裁：提交</w:t>
      </w:r>
      <w:permStart w:id="5" w:edGrp="everyone"/>
      <w:r>
        <w:rPr>
          <w:rFonts w:hint="eastAsia" w:ascii="仿宋" w:hAnsi="仿宋" w:eastAsia="仿宋"/>
          <w:sz w:val="28"/>
          <w:highlight w:val="none"/>
          <w:u w:val="single"/>
        </w:rPr>
        <w:t>/</w:t>
      </w:r>
      <w:permEnd w:id="5"/>
      <w:r>
        <w:rPr>
          <w:rFonts w:hint="eastAsia" w:ascii="仿宋" w:hAnsi="仿宋" w:eastAsia="仿宋"/>
          <w:sz w:val="28"/>
          <w:highlight w:val="none"/>
        </w:rPr>
        <w:t>仲裁委员会，按照申请仲裁时该仲裁机构有效的仲裁规则进行仲裁。仲裁裁决是终局的，对双方均有约束力。</w:t>
      </w:r>
    </w:p>
    <w:p w14:paraId="4B25A915">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（2）诉讼：向</w:t>
      </w:r>
      <w:r>
        <w:rPr>
          <w:rFonts w:hint="eastAsia" w:ascii="仿宋" w:hAnsi="仿宋" w:eastAsia="仿宋"/>
          <w:sz w:val="28"/>
          <w:highlight w:val="none"/>
          <w:u w:val="single"/>
          <w:lang w:val="en-US" w:eastAsia="zh-CN"/>
        </w:rPr>
        <w:t xml:space="preserve">      </w:t>
      </w:r>
      <w:r>
        <w:rPr>
          <w:rFonts w:hint="eastAsia" w:ascii="仿宋" w:hAnsi="仿宋" w:eastAsia="仿宋"/>
          <w:sz w:val="28"/>
          <w:highlight w:val="none"/>
        </w:rPr>
        <w:t>所在地人民法院提起诉讼。</w:t>
      </w:r>
      <w:r>
        <w:rPr>
          <w:rFonts w:ascii="仿宋" w:hAnsi="仿宋" w:eastAsia="仿宋"/>
          <w:sz w:val="28"/>
          <w:highlight w:val="none"/>
        </w:rPr>
        <w:tab/>
      </w:r>
    </w:p>
    <w:p w14:paraId="7237977C">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11.2在争议解决期间，合同中未涉及争议部分的条款仍须履行。</w:t>
      </w:r>
    </w:p>
    <w:p w14:paraId="198801A4">
      <w:pPr>
        <w:pStyle w:val="2"/>
        <w:wordWrap w:val="0"/>
        <w:spacing w:line="480" w:lineRule="exact"/>
        <w:ind w:firstLine="560"/>
        <w:jc w:val="left"/>
        <w:rPr>
          <w:rFonts w:ascii="黑体" w:hAnsi="黑体" w:eastAsia="黑体"/>
          <w:b w:val="0"/>
          <w:sz w:val="28"/>
          <w:highlight w:val="none"/>
        </w:rPr>
      </w:pPr>
      <w:bookmarkStart w:id="11" w:name="_Toc25247"/>
      <w:r>
        <w:rPr>
          <w:rFonts w:hint="eastAsia" w:ascii="黑体" w:hAnsi="黑体" w:eastAsia="黑体"/>
          <w:b w:val="0"/>
          <w:sz w:val="28"/>
          <w:highlight w:val="none"/>
        </w:rPr>
        <w:t>12. 通知</w:t>
      </w:r>
      <w:bookmarkEnd w:id="11"/>
    </w:p>
    <w:p w14:paraId="56478F86">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双方应以书面或传真形式将本合同履行相关事宜通知对方。</w:t>
      </w:r>
    </w:p>
    <w:p w14:paraId="67729639">
      <w:pPr>
        <w:wordWrap w:val="0"/>
        <w:snapToGrid w:val="0"/>
        <w:spacing w:line="480" w:lineRule="exact"/>
        <w:ind w:firstLine="560" w:firstLineChars="200"/>
        <w:jc w:val="left"/>
        <w:rPr>
          <w:rFonts w:ascii="仿宋" w:hAnsi="仿宋" w:eastAsia="仿宋"/>
          <w:sz w:val="28"/>
          <w:highlight w:val="none"/>
        </w:rPr>
      </w:pPr>
      <w:r>
        <w:rPr>
          <w:rFonts w:hint="eastAsia" w:ascii="仿宋" w:hAnsi="仿宋" w:eastAsia="仿宋"/>
          <w:sz w:val="28"/>
          <w:highlight w:val="none"/>
        </w:rPr>
        <w:t>12.1 出租方通讯地址：</w:t>
      </w:r>
      <w:r>
        <w:rPr>
          <w:rFonts w:hint="eastAsia" w:ascii="仿宋" w:hAnsi="仿宋" w:eastAsia="仿宋"/>
          <w:sz w:val="28"/>
          <w:highlight w:val="none"/>
          <w:u w:val="single"/>
          <w:lang w:val="en-US" w:eastAsia="zh-CN"/>
        </w:rPr>
        <w:t xml:space="preserve">                            </w:t>
      </w:r>
      <w:r>
        <w:rPr>
          <w:rFonts w:hint="eastAsia" w:ascii="仿宋" w:hAnsi="仿宋" w:eastAsia="仿宋"/>
          <w:sz w:val="28"/>
          <w:highlight w:val="none"/>
        </w:rPr>
        <w:t>；</w:t>
      </w:r>
    </w:p>
    <w:p w14:paraId="38EE5AE8">
      <w:pPr>
        <w:wordWrap w:val="0"/>
        <w:snapToGrid w:val="0"/>
        <w:spacing w:line="480" w:lineRule="exact"/>
        <w:ind w:firstLine="560" w:firstLineChars="200"/>
        <w:jc w:val="left"/>
        <w:rPr>
          <w:rFonts w:ascii="仿宋" w:hAnsi="仿宋" w:eastAsia="仿宋"/>
          <w:sz w:val="28"/>
          <w:highlight w:val="none"/>
        </w:rPr>
      </w:pPr>
      <w:r>
        <w:rPr>
          <w:rFonts w:hint="eastAsia" w:ascii="仿宋" w:hAnsi="仿宋" w:eastAsia="仿宋"/>
          <w:sz w:val="28"/>
          <w:highlight w:val="none"/>
        </w:rPr>
        <w:t>邮编：</w:t>
      </w:r>
      <w:r>
        <w:rPr>
          <w:rFonts w:hint="eastAsia" w:ascii="仿宋" w:hAnsi="仿宋" w:eastAsia="仿宋"/>
          <w:sz w:val="28"/>
          <w:highlight w:val="none"/>
          <w:u w:val="single"/>
          <w:lang w:val="en-US" w:eastAsia="zh-CN"/>
        </w:rPr>
        <w:t xml:space="preserve">       </w:t>
      </w:r>
      <w:r>
        <w:rPr>
          <w:rFonts w:hint="eastAsia" w:ascii="仿宋" w:hAnsi="仿宋" w:eastAsia="仿宋"/>
          <w:sz w:val="28"/>
          <w:highlight w:val="none"/>
        </w:rPr>
        <w:t>；电话：</w:t>
      </w:r>
      <w:r>
        <w:rPr>
          <w:rFonts w:hint="eastAsia" w:ascii="仿宋" w:hAnsi="仿宋" w:eastAsia="仿宋"/>
          <w:sz w:val="28"/>
          <w:highlight w:val="none"/>
          <w:u w:val="single"/>
          <w:lang w:val="en-US" w:eastAsia="zh-CN"/>
        </w:rPr>
        <w:t xml:space="preserve">             </w:t>
      </w:r>
      <w:r>
        <w:rPr>
          <w:rFonts w:hint="eastAsia" w:ascii="仿宋" w:hAnsi="仿宋" w:eastAsia="仿宋"/>
          <w:sz w:val="28"/>
          <w:highlight w:val="none"/>
          <w:u w:val="none"/>
          <w:lang w:val="en-US" w:eastAsia="zh-CN"/>
        </w:rPr>
        <w:t>。</w:t>
      </w:r>
    </w:p>
    <w:p w14:paraId="4531AFF9">
      <w:pPr>
        <w:wordWrap w:val="0"/>
        <w:snapToGrid w:val="0"/>
        <w:spacing w:line="480" w:lineRule="exact"/>
        <w:ind w:firstLine="560" w:firstLineChars="200"/>
        <w:jc w:val="left"/>
        <w:rPr>
          <w:rFonts w:ascii="仿宋" w:hAnsi="仿宋" w:eastAsia="仿宋"/>
          <w:sz w:val="28"/>
          <w:highlight w:val="none"/>
        </w:rPr>
      </w:pPr>
      <w:r>
        <w:rPr>
          <w:rFonts w:hint="eastAsia" w:ascii="仿宋" w:hAnsi="仿宋" w:eastAsia="仿宋"/>
          <w:sz w:val="28"/>
          <w:highlight w:val="none"/>
        </w:rPr>
        <w:t>12.2 承租方通讯地址：</w:t>
      </w:r>
      <w:r>
        <w:rPr>
          <w:rFonts w:hint="eastAsia" w:ascii="仿宋" w:hAnsi="仿宋" w:eastAsia="仿宋"/>
          <w:sz w:val="28"/>
          <w:highlight w:val="none"/>
          <w:u w:val="single"/>
          <w:lang w:val="en-US" w:eastAsia="zh-CN"/>
        </w:rPr>
        <w:t xml:space="preserve">                            </w:t>
      </w:r>
      <w:r>
        <w:rPr>
          <w:rFonts w:hint="eastAsia" w:ascii="仿宋" w:hAnsi="仿宋" w:eastAsia="仿宋"/>
          <w:sz w:val="28"/>
          <w:highlight w:val="none"/>
        </w:rPr>
        <w:t>；</w:t>
      </w:r>
    </w:p>
    <w:p w14:paraId="1803F581">
      <w:pPr>
        <w:wordWrap w:val="0"/>
        <w:snapToGrid w:val="0"/>
        <w:spacing w:line="480" w:lineRule="exact"/>
        <w:ind w:firstLine="560" w:firstLineChars="200"/>
        <w:jc w:val="left"/>
        <w:rPr>
          <w:rFonts w:hint="eastAsia" w:ascii="仿宋" w:hAnsi="仿宋" w:eastAsia="仿宋"/>
          <w:sz w:val="28"/>
          <w:highlight w:val="none"/>
          <w:lang w:eastAsia="zh-CN"/>
        </w:rPr>
      </w:pPr>
      <w:r>
        <w:rPr>
          <w:rFonts w:hint="eastAsia" w:ascii="仿宋" w:hAnsi="仿宋" w:eastAsia="仿宋"/>
          <w:sz w:val="28"/>
          <w:highlight w:val="none"/>
        </w:rPr>
        <w:t>邮编：</w:t>
      </w:r>
      <w:r>
        <w:rPr>
          <w:rFonts w:hint="eastAsia" w:ascii="仿宋" w:hAnsi="仿宋" w:eastAsia="仿宋"/>
          <w:sz w:val="28"/>
          <w:highlight w:val="none"/>
          <w:u w:val="single"/>
          <w:lang w:val="en-US" w:eastAsia="zh-CN"/>
        </w:rPr>
        <w:t xml:space="preserve">       </w:t>
      </w:r>
      <w:r>
        <w:rPr>
          <w:rFonts w:hint="eastAsia" w:ascii="仿宋" w:hAnsi="仿宋" w:eastAsia="仿宋"/>
          <w:sz w:val="28"/>
          <w:highlight w:val="none"/>
        </w:rPr>
        <w:t>；电话：</w:t>
      </w:r>
      <w:r>
        <w:rPr>
          <w:rFonts w:hint="eastAsia" w:ascii="仿宋" w:hAnsi="仿宋" w:eastAsia="仿宋"/>
          <w:sz w:val="28"/>
          <w:highlight w:val="none"/>
          <w:u w:val="single"/>
          <w:lang w:val="en-US" w:eastAsia="zh-CN"/>
        </w:rPr>
        <w:t xml:space="preserve">             </w:t>
      </w:r>
      <w:r>
        <w:rPr>
          <w:rFonts w:hint="eastAsia" w:ascii="仿宋" w:hAnsi="仿宋" w:eastAsia="仿宋"/>
          <w:sz w:val="28"/>
          <w:highlight w:val="none"/>
          <w:lang w:eastAsia="zh-CN"/>
        </w:rPr>
        <w:t>。</w:t>
      </w:r>
    </w:p>
    <w:p w14:paraId="2EE874AE">
      <w:pPr>
        <w:wordWrap w:val="0"/>
        <w:snapToGrid w:val="0"/>
        <w:spacing w:line="480" w:lineRule="exact"/>
        <w:ind w:firstLine="560" w:firstLineChars="200"/>
        <w:jc w:val="left"/>
        <w:rPr>
          <w:rFonts w:ascii="黑体" w:hAnsi="黑体" w:eastAsia="黑体"/>
          <w:sz w:val="28"/>
          <w:highlight w:val="none"/>
        </w:rPr>
      </w:pPr>
      <w:r>
        <w:rPr>
          <w:rFonts w:hint="eastAsia" w:ascii="黑体" w:hAnsi="黑体" w:eastAsia="黑体"/>
          <w:sz w:val="28"/>
          <w:highlight w:val="none"/>
        </w:rPr>
        <w:t>13. 合同生效</w:t>
      </w:r>
    </w:p>
    <w:p w14:paraId="00EC0F0A">
      <w:pPr>
        <w:wordWrap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本合同自双方法定代表人（负责人）或其授权代表签署并加盖公章或合同专用章之日起生效</w:t>
      </w:r>
      <w:r>
        <w:rPr>
          <w:rFonts w:hint="eastAsia" w:ascii="仿宋" w:hAnsi="仿宋" w:eastAsia="仿宋"/>
          <w:w w:val="101"/>
          <w:kern w:val="0"/>
          <w:sz w:val="28"/>
          <w:highlight w:val="none"/>
        </w:rPr>
        <w:t>。</w:t>
      </w:r>
      <w:r>
        <w:rPr>
          <w:rFonts w:hint="eastAsia" w:ascii="仿宋" w:hAnsi="仿宋" w:eastAsia="仿宋"/>
          <w:sz w:val="28"/>
          <w:highlight w:val="none"/>
        </w:rPr>
        <w:t>合同签订日期以双方中最后一方签署并加盖公章或合同专用章的日期为准。</w:t>
      </w:r>
    </w:p>
    <w:p w14:paraId="1B479E62">
      <w:pPr>
        <w:pStyle w:val="2"/>
        <w:wordWrap w:val="0"/>
        <w:adjustRightInd/>
        <w:snapToGrid/>
        <w:spacing w:line="480" w:lineRule="exact"/>
        <w:ind w:firstLine="560"/>
        <w:jc w:val="left"/>
        <w:rPr>
          <w:rFonts w:ascii="黑体" w:hAnsi="黑体" w:eastAsia="黑体"/>
          <w:b w:val="0"/>
          <w:sz w:val="28"/>
          <w:highlight w:val="none"/>
        </w:rPr>
      </w:pPr>
      <w:bookmarkStart w:id="12" w:name="_Toc27669"/>
      <w:r>
        <w:rPr>
          <w:rFonts w:hint="eastAsia" w:ascii="黑体" w:hAnsi="黑体" w:eastAsia="黑体"/>
          <w:b w:val="0"/>
          <w:sz w:val="28"/>
          <w:highlight w:val="none"/>
        </w:rPr>
        <w:t>14. 合同附件</w:t>
      </w:r>
      <w:bookmarkEnd w:id="12"/>
    </w:p>
    <w:p w14:paraId="1E71FBC1">
      <w:pPr>
        <w:wordWrap w:val="0"/>
        <w:spacing w:line="480" w:lineRule="exact"/>
        <w:ind w:firstLine="562"/>
        <w:rPr>
          <w:rFonts w:ascii="仿宋" w:hAnsi="仿宋" w:eastAsia="仿宋"/>
          <w:sz w:val="28"/>
          <w:highlight w:val="none"/>
        </w:rPr>
      </w:pPr>
      <w:r>
        <w:rPr>
          <w:rFonts w:hint="eastAsia" w:ascii="仿宋" w:hAnsi="仿宋" w:eastAsia="仿宋"/>
          <w:sz w:val="28"/>
          <w:highlight w:val="none"/>
        </w:rPr>
        <w:t>本合同附件有：</w:t>
      </w:r>
    </w:p>
    <w:p w14:paraId="2212989A">
      <w:pPr>
        <w:wordWrap w:val="0"/>
        <w:spacing w:line="480" w:lineRule="exact"/>
        <w:ind w:firstLine="562"/>
        <w:rPr>
          <w:rFonts w:ascii="仿宋" w:hAnsi="仿宋" w:eastAsia="仿宋"/>
          <w:sz w:val="28"/>
          <w:highlight w:val="none"/>
        </w:rPr>
      </w:pPr>
      <w:r>
        <w:rPr>
          <w:rFonts w:hint="eastAsia" w:ascii="仿宋" w:hAnsi="仿宋" w:eastAsia="仿宋"/>
          <w:sz w:val="28"/>
          <w:highlight w:val="none"/>
        </w:rPr>
        <w:t>（1）附件：</w:t>
      </w:r>
      <w:r>
        <w:rPr>
          <w:rFonts w:hint="eastAsia" w:ascii="仿宋" w:hAnsi="仿宋" w:eastAsia="仿宋"/>
          <w:sz w:val="28"/>
          <w:highlight w:val="none"/>
          <w:lang w:eastAsia="zh-CN"/>
        </w:rPr>
        <w:t>租赁装备</w:t>
      </w:r>
      <w:r>
        <w:rPr>
          <w:rFonts w:hint="eastAsia" w:ascii="仿宋" w:hAnsi="仿宋" w:eastAsia="仿宋"/>
          <w:sz w:val="28"/>
          <w:highlight w:val="none"/>
        </w:rPr>
        <w:t>明细表；</w:t>
      </w:r>
    </w:p>
    <w:p w14:paraId="12111825">
      <w:pPr>
        <w:wordWrap w:val="0"/>
        <w:spacing w:line="480" w:lineRule="exact"/>
        <w:ind w:firstLine="562"/>
        <w:rPr>
          <w:rFonts w:ascii="仿宋" w:hAnsi="仿宋" w:eastAsia="仿宋"/>
          <w:sz w:val="28"/>
          <w:highlight w:val="none"/>
        </w:rPr>
      </w:pPr>
      <w:r>
        <w:rPr>
          <w:rFonts w:hint="eastAsia" w:ascii="仿宋" w:hAnsi="仿宋" w:eastAsia="仿宋"/>
          <w:sz w:val="28"/>
          <w:highlight w:val="none"/>
        </w:rPr>
        <w:t>（2）</w:t>
      </w:r>
      <w:r>
        <w:rPr>
          <w:rFonts w:hint="eastAsia" w:ascii="仿宋" w:hAnsi="仿宋" w:eastAsia="仿宋"/>
          <w:sz w:val="28"/>
          <w:highlight w:val="none"/>
          <w:lang w:val="en-US" w:eastAsia="zh-CN"/>
        </w:rPr>
        <w:t>平台装备</w:t>
      </w:r>
      <w:r>
        <w:rPr>
          <w:rFonts w:hint="eastAsia" w:ascii="仿宋" w:hAnsi="仿宋" w:eastAsia="仿宋"/>
          <w:sz w:val="28"/>
          <w:highlight w:val="none"/>
        </w:rPr>
        <w:t>租赁安全协议。</w:t>
      </w:r>
    </w:p>
    <w:p w14:paraId="17A7F80F">
      <w:pPr>
        <w:wordWrap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本合同附件为本合同不可分割的组成部分，与本合同具有同等法律效力。</w:t>
      </w:r>
    </w:p>
    <w:p w14:paraId="72D9FE10">
      <w:pPr>
        <w:pStyle w:val="2"/>
        <w:wordWrap w:val="0"/>
        <w:spacing w:line="480" w:lineRule="exact"/>
        <w:ind w:firstLine="560"/>
        <w:jc w:val="left"/>
        <w:rPr>
          <w:rFonts w:ascii="黑体" w:hAnsi="黑体" w:eastAsia="黑体"/>
          <w:b w:val="0"/>
          <w:sz w:val="28"/>
          <w:highlight w:val="none"/>
        </w:rPr>
      </w:pPr>
      <w:bookmarkStart w:id="13" w:name="_Toc20914"/>
      <w:r>
        <w:rPr>
          <w:rFonts w:hint="eastAsia" w:ascii="黑体" w:hAnsi="黑体" w:eastAsia="黑体"/>
          <w:b w:val="0"/>
          <w:sz w:val="28"/>
          <w:highlight w:val="none"/>
        </w:rPr>
        <w:t>15. 份数</w:t>
      </w:r>
      <w:bookmarkEnd w:id="13"/>
    </w:p>
    <w:p w14:paraId="7A53A862">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本合同一式</w:t>
      </w:r>
      <w:r>
        <w:rPr>
          <w:rFonts w:hint="eastAsia" w:ascii="仿宋" w:hAnsi="仿宋" w:eastAsia="仿宋"/>
          <w:sz w:val="28"/>
          <w:highlight w:val="none"/>
          <w:u w:val="single"/>
          <w:lang w:val="en-US" w:eastAsia="zh-CN"/>
        </w:rPr>
        <w:t xml:space="preserve">   </w:t>
      </w:r>
      <w:r>
        <w:rPr>
          <w:rFonts w:hint="eastAsia" w:ascii="仿宋" w:hAnsi="仿宋" w:eastAsia="仿宋"/>
          <w:sz w:val="28"/>
          <w:highlight w:val="none"/>
        </w:rPr>
        <w:t>份，出租方执</w:t>
      </w:r>
      <w:r>
        <w:rPr>
          <w:rFonts w:hint="eastAsia" w:ascii="仿宋" w:hAnsi="仿宋" w:eastAsia="仿宋"/>
          <w:sz w:val="28"/>
          <w:highlight w:val="none"/>
          <w:u w:val="single"/>
          <w:lang w:val="en-US" w:eastAsia="zh-CN"/>
        </w:rPr>
        <w:t xml:space="preserve">   </w:t>
      </w:r>
      <w:r>
        <w:rPr>
          <w:rFonts w:hint="eastAsia" w:ascii="仿宋" w:hAnsi="仿宋" w:eastAsia="仿宋"/>
          <w:sz w:val="28"/>
          <w:highlight w:val="none"/>
        </w:rPr>
        <w:t>份，承租方执</w:t>
      </w:r>
      <w:r>
        <w:rPr>
          <w:rFonts w:hint="eastAsia" w:ascii="仿宋" w:hAnsi="仿宋" w:eastAsia="仿宋"/>
          <w:sz w:val="28"/>
          <w:highlight w:val="none"/>
          <w:u w:val="single"/>
          <w:lang w:val="en-US" w:eastAsia="zh-CN"/>
        </w:rPr>
        <w:t xml:space="preserve">   </w:t>
      </w:r>
      <w:r>
        <w:rPr>
          <w:rFonts w:hint="eastAsia" w:ascii="仿宋" w:hAnsi="仿宋" w:eastAsia="仿宋"/>
          <w:sz w:val="28"/>
          <w:highlight w:val="none"/>
        </w:rPr>
        <w:t>份，具有同等效力。</w:t>
      </w:r>
    </w:p>
    <w:p w14:paraId="18CDA05A">
      <w:pPr>
        <w:pStyle w:val="2"/>
        <w:wordWrap w:val="0"/>
        <w:spacing w:line="480" w:lineRule="exact"/>
        <w:ind w:firstLine="560"/>
        <w:jc w:val="left"/>
        <w:rPr>
          <w:rFonts w:ascii="仿宋" w:hAnsi="仿宋" w:eastAsia="黑体"/>
          <w:sz w:val="28"/>
          <w:highlight w:val="none"/>
        </w:rPr>
      </w:pPr>
      <w:bookmarkStart w:id="14" w:name="_Toc14863"/>
      <w:r>
        <w:rPr>
          <w:rFonts w:hint="eastAsia" w:ascii="黑体" w:hAnsi="黑体" w:eastAsia="黑体"/>
          <w:b w:val="0"/>
          <w:sz w:val="28"/>
          <w:highlight w:val="none"/>
        </w:rPr>
        <w:t>16. 特别约定</w:t>
      </w:r>
      <w:bookmarkEnd w:id="14"/>
    </w:p>
    <w:p w14:paraId="588D8C5A">
      <w:pPr>
        <w:wordWrap w:val="0"/>
        <w:snapToGrid w:val="0"/>
        <w:spacing w:line="480" w:lineRule="exact"/>
        <w:ind w:firstLine="560" w:firstLineChars="200"/>
        <w:rPr>
          <w:rFonts w:ascii="仿宋" w:hAnsi="仿宋" w:eastAsia="仿宋"/>
          <w:sz w:val="28"/>
          <w:highlight w:val="none"/>
        </w:rPr>
      </w:pPr>
      <w:r>
        <w:rPr>
          <w:rFonts w:hint="eastAsia" w:ascii="仿宋" w:hAnsi="仿宋" w:eastAsia="仿宋"/>
          <w:sz w:val="28"/>
          <w:highlight w:val="none"/>
        </w:rPr>
        <w:t>本特别约定是合同各方经协商后对合同其他条款的修改或补充，如有不一致，以特别约定为准。</w:t>
      </w:r>
    </w:p>
    <w:p w14:paraId="239879A4">
      <w:pPr>
        <w:snapToGrid w:val="0"/>
        <w:spacing w:line="560" w:lineRule="exact"/>
        <w:ind w:firstLine="560" w:firstLineChars="200"/>
        <w:rPr>
          <w:rFonts w:ascii="仿宋" w:hAnsi="仿宋" w:eastAsia="仿宋" w:cs="Times New Roman"/>
          <w:sz w:val="28"/>
          <w:szCs w:val="20"/>
          <w:highlight w:val="none"/>
          <w:u w:val="single"/>
        </w:rPr>
      </w:pPr>
      <w:r>
        <w:rPr>
          <w:rFonts w:hint="eastAsia" w:ascii="仿宋" w:hAnsi="仿宋" w:eastAsia="仿宋" w:cs="Times New Roman"/>
          <w:sz w:val="28"/>
          <w:szCs w:val="20"/>
          <w:highlight w:val="none"/>
          <w:u w:val="single"/>
        </w:rPr>
        <w:t>出租方的权利义务：</w:t>
      </w:r>
    </w:p>
    <w:p w14:paraId="5156DDA5">
      <w:pPr>
        <w:snapToGrid w:val="0"/>
        <w:spacing w:line="560" w:lineRule="exact"/>
        <w:ind w:firstLine="560" w:firstLineChars="200"/>
        <w:rPr>
          <w:rFonts w:ascii="仿宋" w:hAnsi="仿宋" w:eastAsia="仿宋" w:cs="Times New Roman"/>
          <w:sz w:val="28"/>
          <w:szCs w:val="20"/>
          <w:highlight w:val="none"/>
          <w:u w:val="single"/>
        </w:rPr>
      </w:pPr>
      <w:r>
        <w:rPr>
          <w:rFonts w:hint="eastAsia" w:ascii="仿宋" w:hAnsi="仿宋" w:eastAsia="仿宋" w:cs="Times New Roman"/>
          <w:sz w:val="28"/>
          <w:szCs w:val="20"/>
          <w:highlight w:val="none"/>
          <w:u w:val="single"/>
        </w:rPr>
        <w:t>出租方应按合同约定向承租方提供装备设备，并按照法律法规规定提供出租装备的产品合格证、使用说明书、维修保养手册等文件。</w:t>
      </w:r>
    </w:p>
    <w:p w14:paraId="1479A0F7">
      <w:pPr>
        <w:snapToGrid w:val="0"/>
        <w:spacing w:line="560" w:lineRule="exact"/>
        <w:ind w:firstLine="560" w:firstLineChars="200"/>
        <w:rPr>
          <w:rFonts w:ascii="仿宋" w:hAnsi="仿宋" w:eastAsia="仿宋" w:cs="Times New Roman"/>
          <w:sz w:val="28"/>
          <w:szCs w:val="20"/>
          <w:highlight w:val="none"/>
          <w:u w:val="single"/>
        </w:rPr>
      </w:pPr>
      <w:r>
        <w:rPr>
          <w:rFonts w:hint="eastAsia" w:ascii="仿宋" w:hAnsi="仿宋" w:eastAsia="仿宋" w:cs="Times New Roman"/>
          <w:sz w:val="28"/>
          <w:szCs w:val="20"/>
          <w:highlight w:val="none"/>
          <w:u w:val="single"/>
        </w:rPr>
        <w:t>出租方应向承租方提供出租装备的使用环境、安全使用要求、操作维护注意事项及其他必要的技术资料或技术说明。</w:t>
      </w:r>
    </w:p>
    <w:p w14:paraId="4F11829E">
      <w:pPr>
        <w:snapToGrid w:val="0"/>
        <w:spacing w:line="560" w:lineRule="exact"/>
        <w:ind w:firstLine="560" w:firstLineChars="200"/>
        <w:rPr>
          <w:rFonts w:ascii="仿宋" w:hAnsi="仿宋" w:eastAsia="仿宋" w:cs="Times New Roman"/>
          <w:sz w:val="28"/>
          <w:szCs w:val="20"/>
          <w:highlight w:val="none"/>
          <w:u w:val="single"/>
        </w:rPr>
      </w:pPr>
      <w:r>
        <w:rPr>
          <w:rFonts w:hint="eastAsia" w:ascii="仿宋" w:hAnsi="仿宋" w:eastAsia="仿宋" w:cs="Times New Roman"/>
          <w:sz w:val="28"/>
          <w:szCs w:val="20"/>
          <w:highlight w:val="none"/>
          <w:u w:val="single"/>
        </w:rPr>
        <w:t>承租方的权利义务：</w:t>
      </w:r>
    </w:p>
    <w:p w14:paraId="1AF4B3DD">
      <w:pPr>
        <w:snapToGrid w:val="0"/>
        <w:spacing w:line="560" w:lineRule="exact"/>
        <w:ind w:firstLine="560" w:firstLineChars="200"/>
        <w:rPr>
          <w:rFonts w:ascii="仿宋" w:hAnsi="仿宋" w:eastAsia="仿宋" w:cs="Times New Roman"/>
          <w:sz w:val="28"/>
          <w:szCs w:val="20"/>
          <w:highlight w:val="none"/>
          <w:u w:val="single"/>
        </w:rPr>
      </w:pPr>
      <w:r>
        <w:rPr>
          <w:rFonts w:hint="eastAsia" w:ascii="仿宋" w:hAnsi="仿宋" w:eastAsia="仿宋" w:cs="Times New Roman"/>
          <w:sz w:val="28"/>
          <w:szCs w:val="20"/>
          <w:highlight w:val="none"/>
          <w:u w:val="single"/>
        </w:rPr>
        <w:t>本次租赁装备由承租方负责操作与日常维护，并按装备运营、操作的规定，并配备符合国网公司相关规定（上岗条件）的操作、维护人员。</w:t>
      </w:r>
    </w:p>
    <w:p w14:paraId="23147287">
      <w:pPr>
        <w:snapToGrid w:val="0"/>
        <w:spacing w:line="560" w:lineRule="exact"/>
        <w:ind w:firstLine="560" w:firstLineChars="200"/>
        <w:rPr>
          <w:rFonts w:ascii="仿宋" w:hAnsi="仿宋" w:eastAsia="仿宋" w:cs="Times New Roman"/>
          <w:sz w:val="28"/>
          <w:szCs w:val="20"/>
          <w:highlight w:val="none"/>
          <w:u w:val="single"/>
        </w:rPr>
      </w:pPr>
      <w:r>
        <w:rPr>
          <w:rFonts w:hint="eastAsia" w:ascii="仿宋" w:hAnsi="仿宋" w:eastAsia="仿宋" w:cs="Times New Roman"/>
          <w:sz w:val="28"/>
          <w:szCs w:val="20"/>
          <w:highlight w:val="none"/>
          <w:u w:val="single"/>
        </w:rPr>
        <w:t>承租方应负责承租机械在施工现场的看护并保证设备的安全，如因承租方原因造成装备毁损灭失的，承租方向出租方申请补缺，费用由承租方承担。</w:t>
      </w:r>
    </w:p>
    <w:p w14:paraId="283BEF34">
      <w:pPr>
        <w:snapToGrid w:val="0"/>
        <w:spacing w:line="560" w:lineRule="exact"/>
        <w:ind w:firstLine="560" w:firstLineChars="200"/>
        <w:rPr>
          <w:rFonts w:ascii="仿宋" w:hAnsi="仿宋" w:eastAsia="仿宋" w:cs="Times New Roman"/>
          <w:sz w:val="28"/>
          <w:szCs w:val="20"/>
          <w:highlight w:val="none"/>
          <w:u w:val="single"/>
        </w:rPr>
      </w:pPr>
      <w:r>
        <w:rPr>
          <w:rFonts w:hint="eastAsia" w:ascii="仿宋" w:hAnsi="仿宋" w:eastAsia="仿宋" w:cs="Times New Roman"/>
          <w:sz w:val="28"/>
          <w:szCs w:val="20"/>
          <w:highlight w:val="none"/>
          <w:u w:val="single"/>
        </w:rPr>
        <w:t>承租方按操作规程与装备使用规定管理使用承租装备，不得违章或超负荷作业。</w:t>
      </w:r>
    </w:p>
    <w:p w14:paraId="550E5EE9">
      <w:pPr>
        <w:snapToGrid w:val="0"/>
        <w:spacing w:line="560" w:lineRule="exact"/>
        <w:ind w:firstLine="560" w:firstLineChars="200"/>
        <w:rPr>
          <w:rFonts w:ascii="仿宋" w:hAnsi="仿宋" w:eastAsia="仿宋" w:cs="Times New Roman"/>
          <w:sz w:val="28"/>
          <w:szCs w:val="20"/>
          <w:highlight w:val="none"/>
          <w:u w:val="single"/>
        </w:rPr>
      </w:pPr>
      <w:r>
        <w:rPr>
          <w:rFonts w:hint="eastAsia" w:ascii="仿宋" w:hAnsi="仿宋" w:eastAsia="仿宋" w:cs="Times New Roman"/>
          <w:sz w:val="28"/>
          <w:szCs w:val="20"/>
          <w:highlight w:val="none"/>
          <w:u w:val="single"/>
        </w:rPr>
        <w:t>承租方在租期内对抱杆拆装二次后，原则上承租方需对装备标准节以及底座上的螺栓进行更换，若经检查螺栓性能良好，可继续使用，但每拆装一次必须进行严格检查，确保装备的安全技术性能。</w:t>
      </w:r>
    </w:p>
    <w:p w14:paraId="4F533AD7">
      <w:pPr>
        <w:wordWrap w:val="0"/>
        <w:snapToGrid w:val="0"/>
        <w:spacing w:line="480" w:lineRule="exact"/>
        <w:rPr>
          <w:rFonts w:ascii="仿宋" w:hAnsi="仿宋" w:eastAsia="仿宋"/>
          <w:sz w:val="28"/>
          <w:highlight w:val="none"/>
        </w:rPr>
      </w:pPr>
      <w:r>
        <w:rPr>
          <w:rFonts w:hint="eastAsia" w:ascii="仿宋" w:hAnsi="仿宋" w:eastAsia="仿宋"/>
          <w:sz w:val="28"/>
          <w:highlight w:val="none"/>
        </w:rPr>
        <w:t xml:space="preserve">    （以下无正文）</w:t>
      </w:r>
    </w:p>
    <w:p w14:paraId="3980325F">
      <w:pPr>
        <w:wordWrap w:val="0"/>
        <w:spacing w:line="480" w:lineRule="exact"/>
        <w:jc w:val="center"/>
        <w:rPr>
          <w:rFonts w:ascii="华文中宋" w:hAnsi="华文中宋" w:eastAsia="华文中宋"/>
          <w:b/>
          <w:sz w:val="32"/>
          <w:highlight w:val="none"/>
        </w:rPr>
      </w:pPr>
      <w:r>
        <w:rPr>
          <w:rFonts w:hint="eastAsia" w:ascii="仿宋" w:hAnsi="仿宋" w:eastAsia="仿宋"/>
          <w:sz w:val="28"/>
          <w:highlight w:val="none"/>
        </w:rPr>
        <w:br w:type="page"/>
      </w:r>
      <w:r>
        <w:rPr>
          <w:rFonts w:hint="eastAsia" w:ascii="华文中宋" w:hAnsi="华文中宋" w:eastAsia="华文中宋"/>
          <w:b/>
          <w:sz w:val="32"/>
          <w:highlight w:val="none"/>
        </w:rPr>
        <w:t>签 署 页</w:t>
      </w:r>
    </w:p>
    <w:p w14:paraId="2C7F2DEB">
      <w:pPr>
        <w:wordWrap w:val="0"/>
        <w:spacing w:line="480" w:lineRule="exact"/>
        <w:jc w:val="center"/>
        <w:rPr>
          <w:rFonts w:ascii="仿宋" w:hAnsi="仿宋" w:eastAsia="仿宋"/>
          <w:b/>
          <w:sz w:val="28"/>
          <w:highlight w:val="none"/>
        </w:rPr>
      </w:pPr>
    </w:p>
    <w:tbl>
      <w:tblPr>
        <w:tblStyle w:val="10"/>
        <w:tblW w:w="8618" w:type="dxa"/>
        <w:jc w:val="center"/>
        <w:tblLayout w:type="fixed"/>
        <w:tblCellMar>
          <w:top w:w="0" w:type="dxa"/>
          <w:left w:w="108" w:type="dxa"/>
          <w:bottom w:w="0" w:type="dxa"/>
          <w:right w:w="108" w:type="dxa"/>
        </w:tblCellMar>
      </w:tblPr>
      <w:tblGrid>
        <w:gridCol w:w="4278"/>
        <w:gridCol w:w="4340"/>
      </w:tblGrid>
      <w:tr w14:paraId="21B92475">
        <w:tblPrEx>
          <w:tblCellMar>
            <w:top w:w="0" w:type="dxa"/>
            <w:left w:w="108" w:type="dxa"/>
            <w:bottom w:w="0" w:type="dxa"/>
            <w:right w:w="108" w:type="dxa"/>
          </w:tblCellMar>
        </w:tblPrEx>
        <w:trPr>
          <w:jc w:val="center"/>
        </w:trPr>
        <w:tc>
          <w:tcPr>
            <w:tcW w:w="4278" w:type="dxa"/>
            <w:vAlign w:val="center"/>
          </w:tcPr>
          <w:p w14:paraId="32421F4B">
            <w:pPr>
              <w:wordWrap w:val="0"/>
              <w:snapToGrid w:val="0"/>
              <w:spacing w:line="480" w:lineRule="exact"/>
              <w:jc w:val="left"/>
              <w:rPr>
                <w:rFonts w:hint="eastAsia" w:ascii="仿宋" w:hAnsi="仿宋" w:eastAsia="仿宋"/>
                <w:sz w:val="28"/>
                <w:highlight w:val="none"/>
                <w:shd w:val="clear" w:color="auto" w:fill="auto"/>
                <w:lang w:eastAsia="zh-CN"/>
              </w:rPr>
            </w:pPr>
            <w:permStart w:id="6" w:edGrp="everyone"/>
            <w:r>
              <w:rPr>
                <w:rFonts w:hint="eastAsia" w:ascii="仿宋" w:hAnsi="仿宋" w:eastAsia="仿宋"/>
                <w:sz w:val="28"/>
                <w:highlight w:val="none"/>
                <w:shd w:val="clear" w:color="auto" w:fill="auto"/>
              </w:rPr>
              <w:t>出租方：</w:t>
            </w:r>
            <w:r>
              <w:rPr>
                <w:rFonts w:hint="eastAsia" w:ascii="仿宋" w:hAnsi="仿宋" w:eastAsia="仿宋"/>
                <w:sz w:val="28"/>
                <w:highlight w:val="none"/>
                <w:shd w:val="clear" w:color="auto" w:fill="auto"/>
                <w:lang w:val="en-US" w:eastAsia="zh-CN"/>
              </w:rPr>
              <w:t xml:space="preserve"> </w:t>
            </w:r>
          </w:p>
          <w:p w14:paraId="711822A9">
            <w:pPr>
              <w:wordWrap w:val="0"/>
              <w:snapToGrid w:val="0"/>
              <w:spacing w:line="480" w:lineRule="exact"/>
              <w:jc w:val="left"/>
              <w:rPr>
                <w:rFonts w:ascii="仿宋" w:hAnsi="仿宋" w:eastAsia="仿宋"/>
                <w:sz w:val="28"/>
                <w:highlight w:val="none"/>
                <w:shd w:val="clear" w:color="auto" w:fill="auto"/>
              </w:rPr>
            </w:pPr>
            <w:r>
              <w:rPr>
                <w:rFonts w:hint="eastAsia" w:ascii="仿宋" w:hAnsi="仿宋" w:eastAsia="仿宋"/>
                <w:sz w:val="28"/>
                <w:highlight w:val="none"/>
                <w:shd w:val="clear" w:color="auto" w:fill="auto"/>
              </w:rPr>
              <w:t xml:space="preserve">（盖章） </w:t>
            </w:r>
          </w:p>
        </w:tc>
        <w:tc>
          <w:tcPr>
            <w:tcW w:w="4340" w:type="dxa"/>
            <w:vAlign w:val="center"/>
          </w:tcPr>
          <w:p w14:paraId="4118C61F">
            <w:pPr>
              <w:wordWrap w:val="0"/>
              <w:snapToGrid w:val="0"/>
              <w:spacing w:line="480" w:lineRule="exact"/>
              <w:jc w:val="left"/>
              <w:rPr>
                <w:rFonts w:hint="eastAsia" w:ascii="仿宋" w:hAnsi="仿宋" w:eastAsia="仿宋"/>
                <w:color w:val="auto"/>
                <w:sz w:val="28"/>
                <w:highlight w:val="none"/>
                <w:shd w:val="clear" w:color="auto" w:fill="auto"/>
                <w:lang w:val="en-US" w:eastAsia="zh-CN"/>
              </w:rPr>
            </w:pPr>
            <w:r>
              <w:rPr>
                <w:rFonts w:hint="eastAsia" w:ascii="仿宋" w:hAnsi="仿宋" w:eastAsia="仿宋"/>
                <w:color w:val="auto"/>
                <w:sz w:val="28"/>
                <w:highlight w:val="none"/>
                <w:shd w:val="clear" w:color="auto" w:fill="auto"/>
              </w:rPr>
              <w:t>承租方：</w:t>
            </w:r>
            <w:r>
              <w:rPr>
                <w:rFonts w:hint="eastAsia" w:ascii="仿宋" w:hAnsi="仿宋" w:eastAsia="仿宋"/>
                <w:color w:val="auto"/>
                <w:sz w:val="28"/>
                <w:highlight w:val="none"/>
                <w:shd w:val="clear" w:color="auto" w:fill="auto"/>
                <w:lang w:val="en-US" w:eastAsia="zh-CN"/>
              </w:rPr>
              <w:t xml:space="preserve"> </w:t>
            </w:r>
          </w:p>
          <w:p w14:paraId="2E8EB7C8">
            <w:pPr>
              <w:wordWrap w:val="0"/>
              <w:snapToGrid w:val="0"/>
              <w:spacing w:line="480" w:lineRule="exact"/>
              <w:jc w:val="left"/>
              <w:rPr>
                <w:rFonts w:ascii="仿宋" w:hAnsi="仿宋" w:eastAsia="仿宋"/>
                <w:color w:val="auto"/>
                <w:sz w:val="28"/>
                <w:highlight w:val="none"/>
                <w:shd w:val="clear" w:color="auto" w:fill="auto"/>
              </w:rPr>
            </w:pPr>
            <w:r>
              <w:rPr>
                <w:rFonts w:hint="eastAsia" w:ascii="仿宋" w:hAnsi="仿宋" w:eastAsia="仿宋"/>
                <w:color w:val="auto"/>
                <w:sz w:val="28"/>
                <w:highlight w:val="none"/>
                <w:shd w:val="clear" w:color="auto" w:fill="auto"/>
              </w:rPr>
              <w:t>（盖章）</w:t>
            </w:r>
          </w:p>
        </w:tc>
      </w:tr>
      <w:tr w14:paraId="3C510C88">
        <w:tblPrEx>
          <w:tblCellMar>
            <w:top w:w="0" w:type="dxa"/>
            <w:left w:w="108" w:type="dxa"/>
            <w:bottom w:w="0" w:type="dxa"/>
            <w:right w:w="108" w:type="dxa"/>
          </w:tblCellMar>
        </w:tblPrEx>
        <w:trPr>
          <w:jc w:val="center"/>
        </w:trPr>
        <w:tc>
          <w:tcPr>
            <w:tcW w:w="4278" w:type="dxa"/>
            <w:vAlign w:val="center"/>
          </w:tcPr>
          <w:p w14:paraId="4776ACC4">
            <w:pPr>
              <w:wordWrap w:val="0"/>
              <w:snapToGrid w:val="0"/>
              <w:spacing w:line="480" w:lineRule="exact"/>
              <w:jc w:val="left"/>
              <w:rPr>
                <w:rFonts w:hint="eastAsia" w:ascii="仿宋" w:hAnsi="仿宋" w:eastAsia="仿宋"/>
                <w:sz w:val="28"/>
                <w:highlight w:val="none"/>
                <w:shd w:val="clear" w:color="auto" w:fill="auto"/>
              </w:rPr>
            </w:pPr>
            <w:r>
              <w:rPr>
                <w:rFonts w:hint="eastAsia" w:ascii="仿宋" w:hAnsi="仿宋" w:eastAsia="仿宋"/>
                <w:sz w:val="28"/>
                <w:highlight w:val="none"/>
                <w:shd w:val="clear" w:color="auto" w:fill="auto"/>
              </w:rPr>
              <w:t>法定代表人（负责人）或</w:t>
            </w:r>
          </w:p>
        </w:tc>
        <w:tc>
          <w:tcPr>
            <w:tcW w:w="4340" w:type="dxa"/>
            <w:vAlign w:val="center"/>
          </w:tcPr>
          <w:p w14:paraId="7CA3F75D">
            <w:pPr>
              <w:wordWrap w:val="0"/>
              <w:snapToGrid w:val="0"/>
              <w:spacing w:line="480" w:lineRule="exact"/>
              <w:jc w:val="left"/>
              <w:rPr>
                <w:rFonts w:hint="eastAsia" w:ascii="仿宋" w:hAnsi="仿宋" w:eastAsia="仿宋"/>
                <w:color w:val="auto"/>
                <w:sz w:val="28"/>
                <w:highlight w:val="none"/>
                <w:shd w:val="clear" w:color="auto" w:fill="auto"/>
              </w:rPr>
            </w:pPr>
            <w:r>
              <w:rPr>
                <w:rFonts w:hint="eastAsia" w:ascii="仿宋" w:hAnsi="仿宋" w:eastAsia="仿宋"/>
                <w:color w:val="auto"/>
                <w:sz w:val="28"/>
                <w:highlight w:val="none"/>
                <w:shd w:val="clear" w:color="auto" w:fill="auto"/>
              </w:rPr>
              <w:t>法定代表人（负责人）或</w:t>
            </w:r>
          </w:p>
        </w:tc>
      </w:tr>
      <w:tr w14:paraId="26A6D6C1">
        <w:tblPrEx>
          <w:tblCellMar>
            <w:top w:w="0" w:type="dxa"/>
            <w:left w:w="108" w:type="dxa"/>
            <w:bottom w:w="0" w:type="dxa"/>
            <w:right w:w="108" w:type="dxa"/>
          </w:tblCellMar>
        </w:tblPrEx>
        <w:trPr>
          <w:jc w:val="center"/>
        </w:trPr>
        <w:tc>
          <w:tcPr>
            <w:tcW w:w="4278" w:type="dxa"/>
            <w:vAlign w:val="center"/>
          </w:tcPr>
          <w:p w14:paraId="1894D370">
            <w:pPr>
              <w:wordWrap w:val="0"/>
              <w:snapToGrid w:val="0"/>
              <w:spacing w:line="480" w:lineRule="exact"/>
              <w:jc w:val="left"/>
              <w:rPr>
                <w:rFonts w:hint="eastAsia" w:ascii="仿宋" w:hAnsi="仿宋" w:eastAsia="仿宋"/>
                <w:sz w:val="28"/>
                <w:highlight w:val="none"/>
                <w:shd w:val="clear" w:color="auto" w:fill="auto"/>
              </w:rPr>
            </w:pPr>
            <w:r>
              <w:rPr>
                <w:rFonts w:hint="eastAsia" w:ascii="仿宋" w:hAnsi="仿宋" w:eastAsia="仿宋"/>
                <w:sz w:val="28"/>
                <w:highlight w:val="none"/>
                <w:shd w:val="clear" w:color="auto" w:fill="auto"/>
              </w:rPr>
              <w:t>授权代表（签字）：</w:t>
            </w:r>
          </w:p>
          <w:p w14:paraId="29BEEDA9">
            <w:pPr>
              <w:wordWrap w:val="0"/>
              <w:snapToGrid w:val="0"/>
              <w:spacing w:line="480" w:lineRule="exact"/>
              <w:jc w:val="left"/>
              <w:rPr>
                <w:rFonts w:hint="eastAsia" w:ascii="仿宋" w:hAnsi="仿宋" w:eastAsia="仿宋"/>
                <w:sz w:val="28"/>
                <w:highlight w:val="none"/>
                <w:shd w:val="clear" w:color="auto" w:fill="auto"/>
              </w:rPr>
            </w:pPr>
          </w:p>
        </w:tc>
        <w:tc>
          <w:tcPr>
            <w:tcW w:w="4340" w:type="dxa"/>
            <w:vAlign w:val="center"/>
          </w:tcPr>
          <w:p w14:paraId="290F7EF8">
            <w:pPr>
              <w:wordWrap w:val="0"/>
              <w:snapToGrid w:val="0"/>
              <w:spacing w:line="480" w:lineRule="exact"/>
              <w:jc w:val="left"/>
              <w:rPr>
                <w:rFonts w:hint="eastAsia" w:ascii="仿宋" w:hAnsi="仿宋" w:eastAsia="仿宋"/>
                <w:color w:val="auto"/>
                <w:sz w:val="28"/>
                <w:highlight w:val="none"/>
                <w:shd w:val="clear" w:color="auto" w:fill="auto"/>
              </w:rPr>
            </w:pPr>
            <w:r>
              <w:rPr>
                <w:rFonts w:hint="eastAsia" w:ascii="仿宋" w:hAnsi="仿宋" w:eastAsia="仿宋"/>
                <w:color w:val="auto"/>
                <w:sz w:val="28"/>
                <w:highlight w:val="none"/>
                <w:shd w:val="clear" w:color="auto" w:fill="auto"/>
              </w:rPr>
              <w:t>授权代表（签字）：</w:t>
            </w:r>
          </w:p>
          <w:p w14:paraId="5A11CCBA">
            <w:pPr>
              <w:wordWrap w:val="0"/>
              <w:snapToGrid w:val="0"/>
              <w:spacing w:line="480" w:lineRule="exact"/>
              <w:jc w:val="left"/>
              <w:rPr>
                <w:rFonts w:hint="eastAsia" w:ascii="仿宋" w:hAnsi="仿宋" w:eastAsia="仿宋"/>
                <w:color w:val="auto"/>
                <w:sz w:val="28"/>
                <w:highlight w:val="none"/>
                <w:shd w:val="clear" w:color="auto" w:fill="auto"/>
              </w:rPr>
            </w:pPr>
          </w:p>
        </w:tc>
      </w:tr>
      <w:tr w14:paraId="4377DFD6">
        <w:tblPrEx>
          <w:tblCellMar>
            <w:top w:w="0" w:type="dxa"/>
            <w:left w:w="108" w:type="dxa"/>
            <w:bottom w:w="0" w:type="dxa"/>
            <w:right w:w="108" w:type="dxa"/>
          </w:tblCellMar>
        </w:tblPrEx>
        <w:trPr>
          <w:jc w:val="center"/>
        </w:trPr>
        <w:tc>
          <w:tcPr>
            <w:tcW w:w="4278" w:type="dxa"/>
            <w:vAlign w:val="center"/>
          </w:tcPr>
          <w:p w14:paraId="4243EEC6">
            <w:pPr>
              <w:wordWrap w:val="0"/>
              <w:snapToGrid w:val="0"/>
              <w:spacing w:line="480" w:lineRule="exact"/>
              <w:jc w:val="left"/>
              <w:rPr>
                <w:rFonts w:hint="eastAsia" w:ascii="仿宋" w:hAnsi="仿宋" w:eastAsia="仿宋"/>
                <w:sz w:val="28"/>
                <w:highlight w:val="none"/>
                <w:shd w:val="clear" w:color="auto" w:fill="auto"/>
              </w:rPr>
            </w:pPr>
            <w:r>
              <w:rPr>
                <w:rFonts w:hint="eastAsia" w:ascii="仿宋" w:hAnsi="仿宋" w:eastAsia="仿宋"/>
                <w:sz w:val="28"/>
                <w:highlight w:val="none"/>
                <w:shd w:val="clear" w:color="auto" w:fill="auto"/>
              </w:rPr>
              <w:t>签订日期：</w:t>
            </w:r>
          </w:p>
        </w:tc>
        <w:tc>
          <w:tcPr>
            <w:tcW w:w="4340" w:type="dxa"/>
            <w:vAlign w:val="center"/>
          </w:tcPr>
          <w:p w14:paraId="2E5CFE46">
            <w:pPr>
              <w:wordWrap w:val="0"/>
              <w:snapToGrid w:val="0"/>
              <w:spacing w:line="480" w:lineRule="exact"/>
              <w:jc w:val="left"/>
              <w:rPr>
                <w:rFonts w:hint="eastAsia" w:ascii="仿宋" w:hAnsi="仿宋" w:eastAsia="仿宋"/>
                <w:color w:val="auto"/>
                <w:sz w:val="28"/>
                <w:highlight w:val="none"/>
                <w:shd w:val="clear" w:color="auto" w:fill="auto"/>
              </w:rPr>
            </w:pPr>
            <w:r>
              <w:rPr>
                <w:rFonts w:hint="eastAsia" w:ascii="仿宋" w:hAnsi="仿宋" w:eastAsia="仿宋"/>
                <w:color w:val="auto"/>
                <w:sz w:val="28"/>
                <w:highlight w:val="none"/>
                <w:shd w:val="clear" w:color="auto" w:fill="auto"/>
              </w:rPr>
              <w:t>签订日期：</w:t>
            </w:r>
          </w:p>
        </w:tc>
      </w:tr>
      <w:tr w14:paraId="5EFB5AA3">
        <w:tblPrEx>
          <w:tblCellMar>
            <w:top w:w="0" w:type="dxa"/>
            <w:left w:w="108" w:type="dxa"/>
            <w:bottom w:w="0" w:type="dxa"/>
            <w:right w:w="108" w:type="dxa"/>
          </w:tblCellMar>
        </w:tblPrEx>
        <w:trPr>
          <w:jc w:val="center"/>
        </w:trPr>
        <w:tc>
          <w:tcPr>
            <w:tcW w:w="4278" w:type="dxa"/>
            <w:vAlign w:val="center"/>
          </w:tcPr>
          <w:p w14:paraId="42D6DD7D">
            <w:pPr>
              <w:wordWrap w:val="0"/>
              <w:snapToGrid w:val="0"/>
              <w:spacing w:line="480" w:lineRule="exact"/>
              <w:jc w:val="left"/>
              <w:rPr>
                <w:rFonts w:ascii="仿宋" w:hAnsi="仿宋" w:eastAsia="仿宋"/>
                <w:sz w:val="28"/>
                <w:highlight w:val="none"/>
                <w:shd w:val="clear" w:color="auto" w:fill="auto"/>
              </w:rPr>
            </w:pPr>
            <w:r>
              <w:rPr>
                <w:rFonts w:hint="eastAsia" w:ascii="仿宋" w:hAnsi="仿宋" w:eastAsia="仿宋"/>
                <w:sz w:val="28"/>
                <w:highlight w:val="none"/>
                <w:shd w:val="clear" w:color="auto" w:fill="auto"/>
              </w:rPr>
              <w:t>地址：</w:t>
            </w:r>
          </w:p>
        </w:tc>
        <w:tc>
          <w:tcPr>
            <w:tcW w:w="4340" w:type="dxa"/>
            <w:vAlign w:val="center"/>
          </w:tcPr>
          <w:p w14:paraId="5A3DA771">
            <w:pPr>
              <w:wordWrap w:val="0"/>
              <w:snapToGrid w:val="0"/>
              <w:spacing w:line="480" w:lineRule="exact"/>
              <w:jc w:val="left"/>
              <w:rPr>
                <w:rFonts w:hint="default" w:ascii="仿宋" w:hAnsi="仿宋" w:eastAsia="仿宋"/>
                <w:color w:val="auto"/>
                <w:sz w:val="28"/>
                <w:highlight w:val="none"/>
                <w:shd w:val="clear" w:color="auto" w:fill="auto"/>
                <w:lang w:val="en-US" w:eastAsia="zh-CN"/>
              </w:rPr>
            </w:pPr>
            <w:r>
              <w:rPr>
                <w:rFonts w:hint="eastAsia" w:ascii="仿宋" w:hAnsi="仿宋" w:eastAsia="仿宋"/>
                <w:color w:val="auto"/>
                <w:sz w:val="28"/>
                <w:highlight w:val="none"/>
                <w:shd w:val="clear" w:color="auto" w:fill="auto"/>
              </w:rPr>
              <w:t>地址：</w:t>
            </w:r>
          </w:p>
        </w:tc>
      </w:tr>
      <w:tr w14:paraId="4092E990">
        <w:tblPrEx>
          <w:tblCellMar>
            <w:top w:w="0" w:type="dxa"/>
            <w:left w:w="108" w:type="dxa"/>
            <w:bottom w:w="0" w:type="dxa"/>
            <w:right w:w="108" w:type="dxa"/>
          </w:tblCellMar>
        </w:tblPrEx>
        <w:trPr>
          <w:jc w:val="center"/>
        </w:trPr>
        <w:tc>
          <w:tcPr>
            <w:tcW w:w="4278" w:type="dxa"/>
            <w:vAlign w:val="center"/>
          </w:tcPr>
          <w:p w14:paraId="6D3A6E7E">
            <w:pPr>
              <w:wordWrap w:val="0"/>
              <w:snapToGrid w:val="0"/>
              <w:spacing w:line="480" w:lineRule="exact"/>
              <w:jc w:val="left"/>
              <w:rPr>
                <w:rFonts w:hint="eastAsia" w:ascii="仿宋" w:hAnsi="仿宋" w:eastAsia="仿宋"/>
                <w:sz w:val="28"/>
                <w:highlight w:val="none"/>
                <w:shd w:val="clear" w:color="auto" w:fill="auto"/>
                <w:lang w:eastAsia="zh-CN"/>
              </w:rPr>
            </w:pPr>
          </w:p>
        </w:tc>
        <w:tc>
          <w:tcPr>
            <w:tcW w:w="4340" w:type="dxa"/>
            <w:vAlign w:val="center"/>
          </w:tcPr>
          <w:p w14:paraId="7470F5D8">
            <w:pPr>
              <w:wordWrap w:val="0"/>
              <w:snapToGrid w:val="0"/>
              <w:spacing w:line="480" w:lineRule="exact"/>
              <w:jc w:val="left"/>
              <w:rPr>
                <w:rFonts w:ascii="仿宋" w:hAnsi="仿宋" w:eastAsia="仿宋"/>
                <w:color w:val="auto"/>
                <w:sz w:val="28"/>
                <w:highlight w:val="none"/>
                <w:shd w:val="clear" w:color="auto" w:fill="auto"/>
              </w:rPr>
            </w:pPr>
          </w:p>
        </w:tc>
      </w:tr>
      <w:tr w14:paraId="44B12673">
        <w:tblPrEx>
          <w:tblCellMar>
            <w:top w:w="0" w:type="dxa"/>
            <w:left w:w="108" w:type="dxa"/>
            <w:bottom w:w="0" w:type="dxa"/>
            <w:right w:w="108" w:type="dxa"/>
          </w:tblCellMar>
        </w:tblPrEx>
        <w:trPr>
          <w:jc w:val="center"/>
        </w:trPr>
        <w:tc>
          <w:tcPr>
            <w:tcW w:w="4278" w:type="dxa"/>
            <w:vAlign w:val="center"/>
          </w:tcPr>
          <w:p w14:paraId="240546EE">
            <w:pPr>
              <w:wordWrap w:val="0"/>
              <w:snapToGrid w:val="0"/>
              <w:spacing w:line="480" w:lineRule="exact"/>
              <w:jc w:val="left"/>
              <w:rPr>
                <w:rFonts w:hint="eastAsia" w:ascii="仿宋" w:hAnsi="仿宋" w:eastAsia="仿宋"/>
                <w:sz w:val="28"/>
                <w:szCs w:val="28"/>
                <w:highlight w:val="none"/>
                <w:shd w:val="clear" w:color="auto" w:fill="auto"/>
                <w:lang w:eastAsia="zh-CN"/>
              </w:rPr>
            </w:pPr>
            <w:r>
              <w:rPr>
                <w:rFonts w:hint="eastAsia" w:ascii="仿宋" w:hAnsi="仿宋" w:eastAsia="仿宋"/>
                <w:sz w:val="28"/>
                <w:szCs w:val="28"/>
                <w:highlight w:val="none"/>
                <w:shd w:val="clear" w:color="auto" w:fill="auto"/>
              </w:rPr>
              <w:t>联系人：</w:t>
            </w:r>
            <w:r>
              <w:rPr>
                <w:rFonts w:hint="eastAsia" w:ascii="仿宋" w:hAnsi="仿宋" w:eastAsia="仿宋"/>
                <w:sz w:val="28"/>
                <w:szCs w:val="28"/>
                <w:highlight w:val="none"/>
                <w:shd w:val="clear" w:color="auto" w:fill="auto"/>
                <w:lang w:val="en-US" w:eastAsia="zh-CN"/>
              </w:rPr>
              <w:t xml:space="preserve"> </w:t>
            </w:r>
          </w:p>
        </w:tc>
        <w:tc>
          <w:tcPr>
            <w:tcW w:w="4340" w:type="dxa"/>
            <w:vAlign w:val="center"/>
          </w:tcPr>
          <w:p w14:paraId="514D1967">
            <w:pPr>
              <w:wordWrap w:val="0"/>
              <w:snapToGrid w:val="0"/>
              <w:spacing w:line="480" w:lineRule="exact"/>
              <w:jc w:val="left"/>
              <w:rPr>
                <w:rFonts w:ascii="仿宋" w:hAnsi="仿宋" w:eastAsia="仿宋"/>
                <w:color w:val="auto"/>
                <w:sz w:val="28"/>
                <w:szCs w:val="28"/>
                <w:highlight w:val="none"/>
                <w:shd w:val="clear" w:color="auto" w:fill="auto"/>
              </w:rPr>
            </w:pPr>
            <w:r>
              <w:rPr>
                <w:rFonts w:hint="eastAsia" w:ascii="仿宋" w:hAnsi="仿宋" w:eastAsia="仿宋"/>
                <w:color w:val="auto"/>
                <w:sz w:val="28"/>
                <w:szCs w:val="28"/>
                <w:highlight w:val="none"/>
                <w:shd w:val="clear" w:color="auto" w:fill="auto"/>
              </w:rPr>
              <w:t>联系人：</w:t>
            </w:r>
            <w:r>
              <w:rPr>
                <w:rFonts w:ascii="仿宋" w:hAnsi="仿宋" w:eastAsia="仿宋"/>
                <w:color w:val="auto"/>
                <w:sz w:val="28"/>
                <w:szCs w:val="28"/>
                <w:highlight w:val="none"/>
                <w:shd w:val="clear" w:color="auto" w:fill="auto"/>
              </w:rPr>
              <w:t xml:space="preserve"> </w:t>
            </w:r>
          </w:p>
        </w:tc>
      </w:tr>
      <w:tr w14:paraId="436435C2">
        <w:tblPrEx>
          <w:tblCellMar>
            <w:top w:w="0" w:type="dxa"/>
            <w:left w:w="108" w:type="dxa"/>
            <w:bottom w:w="0" w:type="dxa"/>
            <w:right w:w="108" w:type="dxa"/>
          </w:tblCellMar>
        </w:tblPrEx>
        <w:trPr>
          <w:jc w:val="center"/>
        </w:trPr>
        <w:tc>
          <w:tcPr>
            <w:tcW w:w="4278" w:type="dxa"/>
            <w:vAlign w:val="center"/>
          </w:tcPr>
          <w:p w14:paraId="4CB60C23">
            <w:pPr>
              <w:wordWrap w:val="0"/>
              <w:snapToGrid w:val="0"/>
              <w:spacing w:line="480" w:lineRule="exact"/>
              <w:jc w:val="left"/>
              <w:rPr>
                <w:rFonts w:hint="eastAsia" w:ascii="仿宋" w:hAnsi="仿宋" w:eastAsia="仿宋"/>
                <w:sz w:val="28"/>
                <w:szCs w:val="28"/>
                <w:highlight w:val="none"/>
                <w:shd w:val="clear" w:color="auto" w:fill="auto"/>
                <w:lang w:eastAsia="zh-CN"/>
              </w:rPr>
            </w:pPr>
            <w:r>
              <w:rPr>
                <w:rFonts w:hint="eastAsia" w:ascii="仿宋" w:hAnsi="仿宋" w:eastAsia="仿宋"/>
                <w:sz w:val="28"/>
                <w:szCs w:val="28"/>
                <w:highlight w:val="none"/>
                <w:shd w:val="clear" w:color="auto" w:fill="auto"/>
              </w:rPr>
              <w:t>电话：</w:t>
            </w:r>
            <w:r>
              <w:rPr>
                <w:rFonts w:hint="eastAsia" w:ascii="仿宋" w:hAnsi="仿宋" w:eastAsia="仿宋"/>
                <w:sz w:val="28"/>
                <w:szCs w:val="28"/>
                <w:highlight w:val="none"/>
                <w:shd w:val="clear" w:color="auto" w:fill="auto"/>
                <w:lang w:val="en-US" w:eastAsia="zh-CN"/>
              </w:rPr>
              <w:t xml:space="preserve"> </w:t>
            </w:r>
          </w:p>
        </w:tc>
        <w:tc>
          <w:tcPr>
            <w:tcW w:w="4340" w:type="dxa"/>
            <w:vAlign w:val="center"/>
          </w:tcPr>
          <w:p w14:paraId="24284E39">
            <w:pPr>
              <w:wordWrap w:val="0"/>
              <w:snapToGrid w:val="0"/>
              <w:spacing w:line="480" w:lineRule="exact"/>
              <w:jc w:val="left"/>
              <w:rPr>
                <w:rFonts w:hint="default" w:ascii="仿宋" w:hAnsi="仿宋" w:eastAsia="仿宋"/>
                <w:color w:val="auto"/>
                <w:sz w:val="28"/>
                <w:szCs w:val="28"/>
                <w:highlight w:val="none"/>
                <w:shd w:val="clear" w:color="auto" w:fill="auto"/>
                <w:lang w:val="en-US" w:eastAsia="zh-CN"/>
              </w:rPr>
            </w:pPr>
            <w:r>
              <w:rPr>
                <w:rFonts w:hint="eastAsia" w:ascii="仿宋" w:hAnsi="仿宋" w:eastAsia="仿宋"/>
                <w:color w:val="auto"/>
                <w:sz w:val="28"/>
                <w:szCs w:val="28"/>
                <w:highlight w:val="none"/>
                <w:shd w:val="clear" w:color="auto" w:fill="auto"/>
              </w:rPr>
              <w:t>电话：</w:t>
            </w:r>
          </w:p>
        </w:tc>
      </w:tr>
      <w:tr w14:paraId="63F4C01A">
        <w:tblPrEx>
          <w:tblCellMar>
            <w:top w:w="0" w:type="dxa"/>
            <w:left w:w="108" w:type="dxa"/>
            <w:bottom w:w="0" w:type="dxa"/>
            <w:right w:w="108" w:type="dxa"/>
          </w:tblCellMar>
        </w:tblPrEx>
        <w:trPr>
          <w:jc w:val="center"/>
        </w:trPr>
        <w:tc>
          <w:tcPr>
            <w:tcW w:w="4278" w:type="dxa"/>
            <w:vAlign w:val="center"/>
          </w:tcPr>
          <w:p w14:paraId="1956F63A">
            <w:pPr>
              <w:wordWrap w:val="0"/>
              <w:snapToGrid w:val="0"/>
              <w:spacing w:line="480" w:lineRule="exact"/>
              <w:jc w:val="left"/>
              <w:rPr>
                <w:rFonts w:hint="eastAsia" w:ascii="仿宋" w:hAnsi="仿宋" w:eastAsia="仿宋"/>
                <w:sz w:val="28"/>
                <w:szCs w:val="28"/>
                <w:highlight w:val="none"/>
                <w:shd w:val="clear" w:color="auto" w:fill="auto"/>
                <w:lang w:val="en-US" w:eastAsia="zh-CN"/>
              </w:rPr>
            </w:pPr>
            <w:r>
              <w:rPr>
                <w:rFonts w:hint="eastAsia" w:ascii="仿宋" w:hAnsi="仿宋" w:eastAsia="仿宋"/>
                <w:sz w:val="28"/>
                <w:szCs w:val="28"/>
                <w:highlight w:val="none"/>
                <w:shd w:val="clear" w:color="auto" w:fill="auto"/>
              </w:rPr>
              <w:t>传真：</w:t>
            </w:r>
          </w:p>
        </w:tc>
        <w:tc>
          <w:tcPr>
            <w:tcW w:w="4340" w:type="dxa"/>
            <w:vAlign w:val="center"/>
          </w:tcPr>
          <w:p w14:paraId="2D22256F">
            <w:pPr>
              <w:wordWrap w:val="0"/>
              <w:snapToGrid w:val="0"/>
              <w:spacing w:line="480" w:lineRule="exact"/>
              <w:jc w:val="left"/>
              <w:rPr>
                <w:rFonts w:hint="default" w:ascii="仿宋" w:hAnsi="仿宋" w:eastAsia="仿宋"/>
                <w:color w:val="auto"/>
                <w:sz w:val="28"/>
                <w:szCs w:val="28"/>
                <w:highlight w:val="none"/>
                <w:shd w:val="clear" w:color="auto" w:fill="auto"/>
                <w:lang w:val="en-US" w:eastAsia="zh-CN"/>
              </w:rPr>
            </w:pPr>
            <w:r>
              <w:rPr>
                <w:rFonts w:hint="eastAsia" w:ascii="仿宋" w:hAnsi="仿宋" w:eastAsia="仿宋"/>
                <w:color w:val="auto"/>
                <w:sz w:val="28"/>
                <w:szCs w:val="28"/>
                <w:highlight w:val="none"/>
                <w:shd w:val="clear" w:color="auto" w:fill="auto"/>
              </w:rPr>
              <w:t>传真：</w:t>
            </w:r>
          </w:p>
        </w:tc>
      </w:tr>
      <w:tr w14:paraId="44E3F8F4">
        <w:tblPrEx>
          <w:tblCellMar>
            <w:top w:w="0" w:type="dxa"/>
            <w:left w:w="108" w:type="dxa"/>
            <w:bottom w:w="0" w:type="dxa"/>
            <w:right w:w="108" w:type="dxa"/>
          </w:tblCellMar>
        </w:tblPrEx>
        <w:trPr>
          <w:jc w:val="center"/>
        </w:trPr>
        <w:tc>
          <w:tcPr>
            <w:tcW w:w="4278" w:type="dxa"/>
            <w:vAlign w:val="center"/>
          </w:tcPr>
          <w:p w14:paraId="442EF75E">
            <w:pPr>
              <w:wordWrap w:val="0"/>
              <w:snapToGrid w:val="0"/>
              <w:spacing w:line="480" w:lineRule="exact"/>
              <w:jc w:val="left"/>
              <w:rPr>
                <w:rFonts w:hint="eastAsia" w:ascii="仿宋" w:hAnsi="仿宋" w:eastAsia="仿宋"/>
                <w:w w:val="101"/>
                <w:sz w:val="28"/>
                <w:szCs w:val="28"/>
                <w:highlight w:val="none"/>
                <w:shd w:val="clear" w:color="auto" w:fill="auto"/>
                <w:lang w:eastAsia="zh-CN"/>
              </w:rPr>
            </w:pPr>
            <w:r>
              <w:rPr>
                <w:rFonts w:hint="eastAsia" w:ascii="仿宋" w:hAnsi="仿宋" w:eastAsia="仿宋"/>
                <w:sz w:val="28"/>
                <w:highlight w:val="none"/>
                <w:shd w:val="clear" w:color="auto" w:fill="auto"/>
              </w:rPr>
              <w:t>开户银行</w:t>
            </w:r>
            <w:r>
              <w:rPr>
                <w:rFonts w:hint="eastAsia" w:ascii="仿宋" w:hAnsi="仿宋" w:eastAsia="仿宋"/>
                <w:sz w:val="28"/>
                <w:highlight w:val="none"/>
                <w:shd w:val="clear" w:color="auto" w:fill="auto"/>
                <w:lang w:eastAsia="zh-CN"/>
              </w:rPr>
              <w:t>：</w:t>
            </w:r>
            <w:r>
              <w:rPr>
                <w:rFonts w:hint="eastAsia" w:ascii="仿宋" w:hAnsi="仿宋" w:eastAsia="仿宋"/>
                <w:sz w:val="28"/>
                <w:szCs w:val="28"/>
                <w:highlight w:val="none"/>
                <w:shd w:val="clear" w:color="auto" w:fill="auto"/>
                <w:lang w:val="en-US" w:eastAsia="zh-CN"/>
              </w:rPr>
              <w:t xml:space="preserve"> </w:t>
            </w:r>
          </w:p>
        </w:tc>
        <w:tc>
          <w:tcPr>
            <w:tcW w:w="4340" w:type="dxa"/>
            <w:vAlign w:val="center"/>
          </w:tcPr>
          <w:p w14:paraId="0672703E">
            <w:pPr>
              <w:wordWrap w:val="0"/>
              <w:snapToGrid w:val="0"/>
              <w:spacing w:line="480" w:lineRule="exact"/>
              <w:jc w:val="left"/>
              <w:rPr>
                <w:rFonts w:ascii="仿宋" w:hAnsi="仿宋" w:eastAsia="仿宋"/>
                <w:color w:val="auto"/>
                <w:w w:val="101"/>
                <w:sz w:val="28"/>
                <w:szCs w:val="28"/>
                <w:highlight w:val="none"/>
                <w:shd w:val="clear" w:color="auto" w:fill="auto"/>
              </w:rPr>
            </w:pPr>
            <w:r>
              <w:rPr>
                <w:rFonts w:hint="eastAsia" w:ascii="仿宋" w:hAnsi="仿宋" w:eastAsia="仿宋"/>
                <w:color w:val="auto"/>
                <w:sz w:val="28"/>
                <w:szCs w:val="28"/>
                <w:highlight w:val="none"/>
                <w:shd w:val="clear" w:color="auto" w:fill="auto"/>
              </w:rPr>
              <w:t>开户银行：</w:t>
            </w:r>
          </w:p>
        </w:tc>
      </w:tr>
      <w:tr w14:paraId="57E836C2">
        <w:tblPrEx>
          <w:tblCellMar>
            <w:top w:w="0" w:type="dxa"/>
            <w:left w:w="108" w:type="dxa"/>
            <w:bottom w:w="0" w:type="dxa"/>
            <w:right w:w="108" w:type="dxa"/>
          </w:tblCellMar>
        </w:tblPrEx>
        <w:trPr>
          <w:jc w:val="center"/>
        </w:trPr>
        <w:tc>
          <w:tcPr>
            <w:tcW w:w="4278" w:type="dxa"/>
            <w:vAlign w:val="center"/>
          </w:tcPr>
          <w:p w14:paraId="348FC981">
            <w:pPr>
              <w:wordWrap w:val="0"/>
              <w:snapToGrid w:val="0"/>
              <w:spacing w:line="480" w:lineRule="exact"/>
              <w:jc w:val="left"/>
              <w:rPr>
                <w:rFonts w:hint="eastAsia" w:ascii="仿宋" w:hAnsi="仿宋" w:eastAsia="仿宋"/>
                <w:sz w:val="28"/>
                <w:highlight w:val="none"/>
                <w:shd w:val="clear" w:color="auto" w:fill="auto"/>
                <w:lang w:eastAsia="zh-CN"/>
              </w:rPr>
            </w:pPr>
            <w:r>
              <w:rPr>
                <w:rFonts w:hint="eastAsia" w:ascii="仿宋" w:hAnsi="仿宋" w:eastAsia="仿宋"/>
                <w:sz w:val="28"/>
                <w:highlight w:val="none"/>
                <w:shd w:val="clear" w:color="auto" w:fill="auto"/>
              </w:rPr>
              <w:t>账号：</w:t>
            </w:r>
          </w:p>
        </w:tc>
        <w:tc>
          <w:tcPr>
            <w:tcW w:w="4340" w:type="dxa"/>
            <w:vAlign w:val="center"/>
          </w:tcPr>
          <w:p w14:paraId="1B523A7D">
            <w:pPr>
              <w:wordWrap w:val="0"/>
              <w:snapToGrid w:val="0"/>
              <w:spacing w:line="480" w:lineRule="exact"/>
              <w:jc w:val="left"/>
              <w:rPr>
                <w:rFonts w:ascii="仿宋" w:hAnsi="仿宋" w:eastAsia="仿宋"/>
                <w:color w:val="auto"/>
                <w:sz w:val="28"/>
                <w:szCs w:val="28"/>
                <w:highlight w:val="none"/>
                <w:shd w:val="clear" w:color="auto" w:fill="auto"/>
              </w:rPr>
            </w:pPr>
            <w:r>
              <w:rPr>
                <w:rFonts w:hint="eastAsia" w:ascii="仿宋" w:hAnsi="仿宋" w:eastAsia="仿宋"/>
                <w:color w:val="auto"/>
                <w:sz w:val="28"/>
                <w:highlight w:val="none"/>
                <w:shd w:val="clear" w:color="auto" w:fill="auto"/>
              </w:rPr>
              <w:t>账号：</w:t>
            </w:r>
          </w:p>
        </w:tc>
      </w:tr>
      <w:tr w14:paraId="6281FB14">
        <w:tblPrEx>
          <w:tblCellMar>
            <w:top w:w="0" w:type="dxa"/>
            <w:left w:w="108" w:type="dxa"/>
            <w:bottom w:w="0" w:type="dxa"/>
            <w:right w:w="108" w:type="dxa"/>
          </w:tblCellMar>
        </w:tblPrEx>
        <w:trPr>
          <w:jc w:val="center"/>
        </w:trPr>
        <w:tc>
          <w:tcPr>
            <w:tcW w:w="4278" w:type="dxa"/>
            <w:vAlign w:val="center"/>
          </w:tcPr>
          <w:p w14:paraId="27519692">
            <w:pPr>
              <w:wordWrap w:val="0"/>
              <w:snapToGrid w:val="0"/>
              <w:spacing w:line="480" w:lineRule="exact"/>
              <w:jc w:val="left"/>
              <w:rPr>
                <w:rFonts w:hint="eastAsia" w:ascii="仿宋" w:hAnsi="仿宋" w:eastAsia="仿宋"/>
                <w:sz w:val="28"/>
                <w:highlight w:val="none"/>
                <w:shd w:val="clear" w:color="auto" w:fill="auto"/>
                <w:lang w:eastAsia="zh-CN"/>
              </w:rPr>
            </w:pPr>
          </w:p>
        </w:tc>
        <w:tc>
          <w:tcPr>
            <w:tcW w:w="4340" w:type="dxa"/>
            <w:vAlign w:val="center"/>
          </w:tcPr>
          <w:p w14:paraId="5B42D9CF">
            <w:pPr>
              <w:wordWrap w:val="0"/>
              <w:snapToGrid w:val="0"/>
              <w:spacing w:line="480" w:lineRule="exact"/>
              <w:jc w:val="left"/>
              <w:rPr>
                <w:rFonts w:ascii="仿宋" w:hAnsi="仿宋" w:eastAsia="仿宋"/>
                <w:color w:val="auto"/>
                <w:sz w:val="28"/>
                <w:highlight w:val="none"/>
                <w:shd w:val="clear" w:color="auto" w:fill="auto"/>
              </w:rPr>
            </w:pPr>
          </w:p>
        </w:tc>
      </w:tr>
      <w:tr w14:paraId="16358EAF">
        <w:tblPrEx>
          <w:tblCellMar>
            <w:top w:w="0" w:type="dxa"/>
            <w:left w:w="108" w:type="dxa"/>
            <w:bottom w:w="0" w:type="dxa"/>
            <w:right w:w="108" w:type="dxa"/>
          </w:tblCellMar>
        </w:tblPrEx>
        <w:trPr>
          <w:jc w:val="center"/>
        </w:trPr>
        <w:tc>
          <w:tcPr>
            <w:tcW w:w="4278" w:type="dxa"/>
            <w:vAlign w:val="center"/>
          </w:tcPr>
          <w:p w14:paraId="66DF5DD7">
            <w:pPr>
              <w:wordWrap w:val="0"/>
              <w:snapToGrid w:val="0"/>
              <w:spacing w:line="480" w:lineRule="exact"/>
              <w:jc w:val="left"/>
              <w:rPr>
                <w:rFonts w:hint="eastAsia" w:ascii="仿宋" w:hAnsi="仿宋" w:eastAsia="仿宋"/>
                <w:sz w:val="28"/>
                <w:szCs w:val="28"/>
                <w:highlight w:val="none"/>
                <w:shd w:val="clear" w:color="auto" w:fill="auto"/>
                <w:lang w:val="en-US" w:eastAsia="zh-CN"/>
              </w:rPr>
            </w:pPr>
            <w:r>
              <w:rPr>
                <w:rFonts w:hint="eastAsia" w:ascii="仿宋" w:hAnsi="仿宋" w:eastAsia="仿宋"/>
                <w:sz w:val="28"/>
                <w:highlight w:val="none"/>
                <w:shd w:val="clear" w:color="auto" w:fill="auto"/>
              </w:rPr>
              <w:t>统一社会信用代码：</w:t>
            </w:r>
          </w:p>
        </w:tc>
        <w:tc>
          <w:tcPr>
            <w:tcW w:w="4340" w:type="dxa"/>
            <w:vAlign w:val="center"/>
          </w:tcPr>
          <w:p w14:paraId="41589ECE">
            <w:pPr>
              <w:wordWrap w:val="0"/>
              <w:snapToGrid w:val="0"/>
              <w:spacing w:line="480" w:lineRule="exact"/>
              <w:jc w:val="left"/>
              <w:rPr>
                <w:rFonts w:hint="eastAsia" w:ascii="仿宋" w:hAnsi="仿宋" w:eastAsia="仿宋"/>
                <w:color w:val="auto"/>
                <w:sz w:val="28"/>
                <w:highlight w:val="none"/>
                <w:shd w:val="clear" w:color="auto" w:fill="auto"/>
              </w:rPr>
            </w:pPr>
            <w:r>
              <w:rPr>
                <w:rFonts w:hint="eastAsia" w:ascii="仿宋" w:hAnsi="仿宋" w:eastAsia="仿宋"/>
                <w:color w:val="auto"/>
                <w:sz w:val="28"/>
                <w:highlight w:val="none"/>
                <w:shd w:val="clear" w:color="auto" w:fill="auto"/>
              </w:rPr>
              <w:t>统一社会信用代码：</w:t>
            </w:r>
          </w:p>
        </w:tc>
      </w:tr>
      <w:tr w14:paraId="622CEA89">
        <w:tblPrEx>
          <w:tblCellMar>
            <w:top w:w="0" w:type="dxa"/>
            <w:left w:w="108" w:type="dxa"/>
            <w:bottom w:w="0" w:type="dxa"/>
            <w:right w:w="108" w:type="dxa"/>
          </w:tblCellMar>
        </w:tblPrEx>
        <w:trPr>
          <w:jc w:val="center"/>
        </w:trPr>
        <w:tc>
          <w:tcPr>
            <w:tcW w:w="4278" w:type="dxa"/>
            <w:vAlign w:val="center"/>
          </w:tcPr>
          <w:p w14:paraId="57AF38DE">
            <w:pPr>
              <w:wordWrap w:val="0"/>
              <w:snapToGrid w:val="0"/>
              <w:spacing w:line="480" w:lineRule="exact"/>
              <w:jc w:val="left"/>
              <w:rPr>
                <w:rFonts w:ascii="仿宋" w:hAnsi="仿宋" w:eastAsia="仿宋"/>
                <w:sz w:val="28"/>
                <w:highlight w:val="none"/>
                <w:shd w:val="clear" w:color="auto" w:fill="auto"/>
              </w:rPr>
            </w:pPr>
          </w:p>
        </w:tc>
        <w:tc>
          <w:tcPr>
            <w:tcW w:w="4340" w:type="dxa"/>
            <w:vAlign w:val="center"/>
          </w:tcPr>
          <w:p w14:paraId="73827F0C">
            <w:pPr>
              <w:wordWrap w:val="0"/>
              <w:snapToGrid w:val="0"/>
              <w:spacing w:line="480" w:lineRule="exact"/>
              <w:jc w:val="left"/>
              <w:rPr>
                <w:rFonts w:ascii="仿宋" w:hAnsi="仿宋" w:eastAsia="仿宋"/>
                <w:color w:val="auto"/>
                <w:sz w:val="28"/>
                <w:szCs w:val="28"/>
                <w:highlight w:val="none"/>
                <w:shd w:val="clear" w:color="auto" w:fill="auto"/>
              </w:rPr>
            </w:pPr>
          </w:p>
        </w:tc>
      </w:tr>
      <w:permEnd w:id="6"/>
    </w:tbl>
    <w:p w14:paraId="58111DFC">
      <w:pPr>
        <w:pStyle w:val="4"/>
        <w:jc w:val="right"/>
        <w:rPr>
          <w:rFonts w:hint="eastAsia"/>
        </w:rPr>
      </w:pPr>
    </w:p>
    <w:p w14:paraId="7AE10A7A">
      <w:pPr>
        <w:pStyle w:val="4"/>
        <w:rPr>
          <w:rFonts w:hint="eastAsia"/>
        </w:rPr>
      </w:pPr>
    </w:p>
    <w:p w14:paraId="7A5836C7">
      <w:pPr>
        <w:pStyle w:val="4"/>
        <w:rPr>
          <w:rFonts w:hint="eastAsia"/>
        </w:rPr>
      </w:pPr>
    </w:p>
    <w:p w14:paraId="02BCFAA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b w:val="0"/>
          <w:bCs w:val="0"/>
          <w:snapToGrid/>
          <w:color w:val="auto"/>
          <w:kern w:val="2"/>
          <w:sz w:val="32"/>
          <w:szCs w:val="32"/>
          <w:lang w:val="en-US" w:eastAsia="zh-CN"/>
        </w:rPr>
      </w:pPr>
    </w:p>
    <w:p w14:paraId="0FCB1925">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b w:val="0"/>
          <w:bCs w:val="0"/>
          <w:snapToGrid/>
          <w:color w:val="auto"/>
          <w:kern w:val="2"/>
          <w:sz w:val="32"/>
          <w:szCs w:val="32"/>
          <w:lang w:val="en-US" w:eastAsia="zh-CN"/>
        </w:rPr>
      </w:pPr>
    </w:p>
    <w:p w14:paraId="62B38320">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b w:val="0"/>
          <w:bCs w:val="0"/>
          <w:snapToGrid/>
          <w:color w:val="auto"/>
          <w:kern w:val="2"/>
          <w:sz w:val="32"/>
          <w:szCs w:val="32"/>
          <w:lang w:val="en-US" w:eastAsia="zh-CN"/>
        </w:rPr>
      </w:pPr>
    </w:p>
    <w:p w14:paraId="4EF478E4">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b w:val="0"/>
          <w:bCs w:val="0"/>
          <w:snapToGrid/>
          <w:color w:val="auto"/>
          <w:kern w:val="2"/>
          <w:sz w:val="32"/>
          <w:szCs w:val="32"/>
          <w:lang w:val="en-US" w:eastAsia="zh-CN"/>
        </w:rPr>
      </w:pPr>
    </w:p>
    <w:p w14:paraId="0560BFE9">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0EC1A2D0">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526CE580">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0EC6EA67">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0AECEE11">
      <w:pPr>
        <w:pStyle w:val="3"/>
        <w:bidi w:val="0"/>
        <w:jc w:val="center"/>
        <w:rPr>
          <w:rFonts w:hint="eastAsia" w:ascii="仿宋_GB2312" w:hAnsi="仿宋_GB2312" w:eastAsia="仿宋_GB2312" w:cs="仿宋_GB2312"/>
          <w:sz w:val="28"/>
          <w:szCs w:val="28"/>
          <w:highlight w:val="none"/>
        </w:rPr>
      </w:pPr>
      <w:r>
        <w:rPr>
          <w:rFonts w:hint="eastAsia" w:ascii="仿宋" w:hAnsi="仿宋" w:eastAsia="仿宋" w:cs="仿宋"/>
          <w:b/>
          <w:bCs w:val="0"/>
          <w:sz w:val="44"/>
          <w:szCs w:val="44"/>
          <w:lang w:val="en-US" w:eastAsia="zh-CN"/>
        </w:rPr>
        <w:t>租赁装备明细表</w:t>
      </w:r>
    </w:p>
    <w:p w14:paraId="7EA8E9DF">
      <w:pPr>
        <w:tabs>
          <w:tab w:val="left" w:pos="8080"/>
        </w:tabs>
        <w:wordWrap w:val="0"/>
        <w:snapToGrid w:val="0"/>
        <w:spacing w:line="480" w:lineRule="exact"/>
        <w:rPr>
          <w:rFonts w:hint="eastAsia" w:ascii="仿宋_GB2312" w:hAnsi="仿宋_GB2312" w:eastAsia="仿宋_GB2312" w:cs="仿宋_GB2312"/>
          <w:sz w:val="28"/>
          <w:szCs w:val="28"/>
          <w:highlight w:val="none"/>
        </w:rPr>
      </w:pPr>
    </w:p>
    <w:tbl>
      <w:tblPr>
        <w:tblStyle w:val="1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left w:w="108" w:type="dxa"/>
          <w:right w:w="108" w:type="dxa"/>
        </w:tblCellMar>
      </w:tblPr>
      <w:tblGrid>
        <w:gridCol w:w="800"/>
        <w:gridCol w:w="800"/>
        <w:gridCol w:w="802"/>
        <w:gridCol w:w="802"/>
        <w:gridCol w:w="802"/>
        <w:gridCol w:w="841"/>
        <w:gridCol w:w="802"/>
        <w:gridCol w:w="1056"/>
        <w:gridCol w:w="1056"/>
        <w:gridCol w:w="902"/>
      </w:tblGrid>
      <w:tr w14:paraId="3E100C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rPr>
          <w:trHeight w:val="2070" w:hRule="atLeast"/>
        </w:trPr>
        <w:tc>
          <w:tcPr>
            <w:tcW w:w="800" w:type="dxa"/>
          </w:tcPr>
          <w:p w14:paraId="21DD2371">
            <w:pPr>
              <w:tabs>
                <w:tab w:val="left" w:pos="8080"/>
              </w:tabs>
              <w:wordWrap w:val="0"/>
              <w:snapToGrid w:val="0"/>
              <w:spacing w:line="480" w:lineRule="exact"/>
              <w:jc w:val="center"/>
              <w:rPr>
                <w:rFonts w:hint="eastAsia" w:ascii="仿宋_GB2312" w:hAnsi="仿宋_GB2312" w:eastAsia="仿宋_GB2312" w:cs="仿宋_GB2312"/>
                <w:sz w:val="28"/>
                <w:szCs w:val="28"/>
                <w:highlight w:val="none"/>
                <w:vertAlign w:val="baseline"/>
                <w:lang w:val="en-US" w:eastAsia="zh-CN"/>
              </w:rPr>
            </w:pPr>
            <w:r>
              <w:rPr>
                <w:rFonts w:hint="eastAsia" w:ascii="仿宋_GB2312" w:hAnsi="仿宋_GB2312" w:eastAsia="仿宋_GB2312" w:cs="仿宋_GB2312"/>
                <w:sz w:val="28"/>
                <w:szCs w:val="28"/>
                <w:highlight w:val="none"/>
                <w:vertAlign w:val="baseline"/>
                <w:lang w:val="en-US" w:eastAsia="zh-CN"/>
              </w:rPr>
              <w:t>序号</w:t>
            </w:r>
          </w:p>
        </w:tc>
        <w:tc>
          <w:tcPr>
            <w:tcW w:w="800" w:type="dxa"/>
          </w:tcPr>
          <w:p w14:paraId="0B3686AF">
            <w:pPr>
              <w:tabs>
                <w:tab w:val="left" w:pos="8080"/>
              </w:tabs>
              <w:wordWrap w:val="0"/>
              <w:snapToGrid w:val="0"/>
              <w:spacing w:line="480" w:lineRule="exact"/>
              <w:rPr>
                <w:rFonts w:hint="default" w:ascii="仿宋_GB2312" w:hAnsi="仿宋_GB2312" w:eastAsia="仿宋_GB2312" w:cs="仿宋_GB2312"/>
                <w:sz w:val="28"/>
                <w:szCs w:val="28"/>
                <w:highlight w:val="none"/>
                <w:vertAlign w:val="baseline"/>
                <w:lang w:val="en-US" w:eastAsia="zh-CN"/>
              </w:rPr>
            </w:pPr>
            <w:r>
              <w:rPr>
                <w:rFonts w:hint="eastAsia" w:ascii="仿宋_GB2312" w:hAnsi="仿宋_GB2312" w:eastAsia="仿宋_GB2312" w:cs="仿宋_GB2312"/>
                <w:sz w:val="28"/>
                <w:szCs w:val="28"/>
                <w:highlight w:val="none"/>
                <w:vertAlign w:val="baseline"/>
                <w:lang w:val="en-US" w:eastAsia="zh-CN"/>
              </w:rPr>
              <w:t>货物名称</w:t>
            </w:r>
          </w:p>
        </w:tc>
        <w:tc>
          <w:tcPr>
            <w:tcW w:w="802" w:type="dxa"/>
          </w:tcPr>
          <w:p w14:paraId="7AD803C5">
            <w:pPr>
              <w:tabs>
                <w:tab w:val="left" w:pos="8080"/>
              </w:tabs>
              <w:wordWrap w:val="0"/>
              <w:snapToGrid w:val="0"/>
              <w:spacing w:line="480" w:lineRule="exact"/>
              <w:rPr>
                <w:rFonts w:hint="default" w:ascii="仿宋_GB2312" w:hAnsi="仿宋_GB2312" w:eastAsia="仿宋_GB2312" w:cs="仿宋_GB2312"/>
                <w:sz w:val="28"/>
                <w:szCs w:val="28"/>
                <w:highlight w:val="none"/>
                <w:vertAlign w:val="baseline"/>
                <w:lang w:val="en-US" w:eastAsia="zh-CN"/>
              </w:rPr>
            </w:pPr>
            <w:r>
              <w:rPr>
                <w:rFonts w:hint="eastAsia" w:ascii="仿宋_GB2312" w:hAnsi="仿宋_GB2312" w:eastAsia="仿宋_GB2312" w:cs="仿宋_GB2312"/>
                <w:sz w:val="28"/>
                <w:szCs w:val="28"/>
                <w:highlight w:val="none"/>
                <w:vertAlign w:val="baseline"/>
                <w:lang w:val="en-US" w:eastAsia="zh-CN"/>
              </w:rPr>
              <w:t>规格型号</w:t>
            </w:r>
          </w:p>
        </w:tc>
        <w:tc>
          <w:tcPr>
            <w:tcW w:w="802" w:type="dxa"/>
          </w:tcPr>
          <w:p w14:paraId="6C654E8E">
            <w:pPr>
              <w:tabs>
                <w:tab w:val="left" w:pos="8080"/>
              </w:tabs>
              <w:wordWrap w:val="0"/>
              <w:snapToGrid w:val="0"/>
              <w:spacing w:line="480" w:lineRule="exact"/>
              <w:jc w:val="center"/>
              <w:rPr>
                <w:rFonts w:hint="eastAsia" w:ascii="仿宋_GB2312" w:hAnsi="仿宋_GB2312" w:eastAsia="仿宋_GB2312" w:cs="仿宋_GB2312"/>
                <w:sz w:val="28"/>
                <w:szCs w:val="28"/>
                <w:highlight w:val="none"/>
                <w:vertAlign w:val="baseline"/>
                <w:lang w:val="en-US" w:eastAsia="zh-CN"/>
              </w:rPr>
            </w:pPr>
            <w:r>
              <w:rPr>
                <w:rFonts w:hint="eastAsia" w:ascii="仿宋_GB2312" w:hAnsi="仿宋_GB2312" w:eastAsia="仿宋_GB2312" w:cs="仿宋_GB2312"/>
                <w:sz w:val="28"/>
                <w:szCs w:val="28"/>
                <w:highlight w:val="none"/>
                <w:vertAlign w:val="baseline"/>
                <w:lang w:val="en-US" w:eastAsia="zh-CN"/>
              </w:rPr>
              <w:t>单位</w:t>
            </w:r>
          </w:p>
        </w:tc>
        <w:tc>
          <w:tcPr>
            <w:tcW w:w="802" w:type="dxa"/>
          </w:tcPr>
          <w:p w14:paraId="5977A0C2">
            <w:pPr>
              <w:tabs>
                <w:tab w:val="left" w:pos="8080"/>
              </w:tabs>
              <w:wordWrap w:val="0"/>
              <w:snapToGrid w:val="0"/>
              <w:spacing w:line="480" w:lineRule="exact"/>
              <w:jc w:val="center"/>
              <w:rPr>
                <w:rFonts w:hint="eastAsia" w:ascii="仿宋_GB2312" w:hAnsi="仿宋_GB2312" w:eastAsia="仿宋_GB2312" w:cs="仿宋_GB2312"/>
                <w:sz w:val="28"/>
                <w:szCs w:val="28"/>
                <w:highlight w:val="none"/>
                <w:vertAlign w:val="baseline"/>
                <w:lang w:val="en-US" w:eastAsia="zh-CN"/>
              </w:rPr>
            </w:pPr>
            <w:r>
              <w:rPr>
                <w:rFonts w:hint="eastAsia" w:ascii="仿宋_GB2312" w:hAnsi="仿宋_GB2312" w:eastAsia="仿宋_GB2312" w:cs="仿宋_GB2312"/>
                <w:sz w:val="28"/>
                <w:szCs w:val="28"/>
                <w:highlight w:val="none"/>
                <w:vertAlign w:val="baseline"/>
                <w:lang w:val="en-US" w:eastAsia="zh-CN"/>
              </w:rPr>
              <w:t>数量</w:t>
            </w:r>
          </w:p>
        </w:tc>
        <w:tc>
          <w:tcPr>
            <w:tcW w:w="841" w:type="dxa"/>
          </w:tcPr>
          <w:p w14:paraId="32323414">
            <w:pPr>
              <w:tabs>
                <w:tab w:val="left" w:pos="8080"/>
              </w:tabs>
              <w:wordWrap w:val="0"/>
              <w:snapToGrid w:val="0"/>
              <w:spacing w:line="480" w:lineRule="exact"/>
              <w:jc w:val="center"/>
              <w:rPr>
                <w:rFonts w:hint="default" w:ascii="仿宋_GB2312" w:hAnsi="仿宋_GB2312" w:eastAsia="仿宋_GB2312" w:cs="仿宋_GB2312"/>
                <w:sz w:val="28"/>
                <w:szCs w:val="28"/>
                <w:highlight w:val="none"/>
                <w:vertAlign w:val="baseline"/>
                <w:lang w:val="en-US" w:eastAsia="zh-CN"/>
              </w:rPr>
            </w:pPr>
            <w:r>
              <w:rPr>
                <w:rFonts w:hint="eastAsia" w:ascii="仿宋_GB2312" w:hAnsi="仿宋_GB2312" w:eastAsia="仿宋_GB2312" w:cs="仿宋_GB2312"/>
                <w:sz w:val="28"/>
                <w:szCs w:val="28"/>
                <w:highlight w:val="none"/>
                <w:vertAlign w:val="baseline"/>
                <w:lang w:val="en-US" w:eastAsia="zh-CN"/>
              </w:rPr>
              <w:t>租赁单价（元/天，含税）</w:t>
            </w:r>
          </w:p>
        </w:tc>
        <w:tc>
          <w:tcPr>
            <w:tcW w:w="802" w:type="dxa"/>
          </w:tcPr>
          <w:p w14:paraId="5AD81BBD">
            <w:pPr>
              <w:tabs>
                <w:tab w:val="left" w:pos="8080"/>
              </w:tabs>
              <w:wordWrap w:val="0"/>
              <w:snapToGrid w:val="0"/>
              <w:spacing w:line="480" w:lineRule="exact"/>
              <w:jc w:val="center"/>
              <w:rPr>
                <w:rFonts w:hint="default" w:ascii="仿宋_GB2312" w:hAnsi="仿宋_GB2312" w:eastAsia="仿宋_GB2312" w:cs="仿宋_GB2312"/>
                <w:sz w:val="28"/>
                <w:szCs w:val="28"/>
                <w:highlight w:val="none"/>
                <w:vertAlign w:val="baseline"/>
                <w:lang w:val="en-US" w:eastAsia="zh-CN"/>
              </w:rPr>
            </w:pPr>
            <w:r>
              <w:rPr>
                <w:rFonts w:hint="eastAsia" w:ascii="仿宋_GB2312" w:hAnsi="仿宋_GB2312" w:eastAsia="仿宋_GB2312" w:cs="仿宋_GB2312"/>
                <w:sz w:val="28"/>
                <w:szCs w:val="28"/>
                <w:highlight w:val="none"/>
                <w:vertAlign w:val="baseline"/>
                <w:lang w:val="en-US" w:eastAsia="zh-CN"/>
              </w:rPr>
              <w:t>税率</w:t>
            </w:r>
          </w:p>
        </w:tc>
        <w:tc>
          <w:tcPr>
            <w:tcW w:w="1056" w:type="dxa"/>
          </w:tcPr>
          <w:p w14:paraId="56B73016">
            <w:pPr>
              <w:tabs>
                <w:tab w:val="left" w:pos="8080"/>
              </w:tabs>
              <w:wordWrap w:val="0"/>
              <w:snapToGrid w:val="0"/>
              <w:spacing w:line="480" w:lineRule="exact"/>
              <w:jc w:val="center"/>
              <w:rPr>
                <w:rFonts w:hint="default" w:ascii="仿宋_GB2312" w:hAnsi="仿宋_GB2312" w:eastAsia="仿宋_GB2312" w:cs="仿宋_GB2312"/>
                <w:sz w:val="28"/>
                <w:szCs w:val="28"/>
                <w:highlight w:val="none"/>
                <w:vertAlign w:val="baseline"/>
                <w:lang w:val="en-US" w:eastAsia="zh-CN"/>
              </w:rPr>
            </w:pPr>
            <w:r>
              <w:rPr>
                <w:rFonts w:hint="eastAsia" w:ascii="仿宋_GB2312" w:hAnsi="仿宋_GB2312" w:eastAsia="仿宋_GB2312" w:cs="仿宋_GB2312"/>
                <w:sz w:val="28"/>
                <w:szCs w:val="28"/>
                <w:highlight w:val="none"/>
                <w:vertAlign w:val="baseline"/>
                <w:lang w:val="en-US" w:eastAsia="zh-CN"/>
              </w:rPr>
              <w:t>预估租赁天数（天）</w:t>
            </w:r>
          </w:p>
        </w:tc>
        <w:tc>
          <w:tcPr>
            <w:tcW w:w="1056" w:type="dxa"/>
          </w:tcPr>
          <w:p w14:paraId="5B84CFCE">
            <w:pPr>
              <w:tabs>
                <w:tab w:val="left" w:pos="8080"/>
              </w:tabs>
              <w:wordWrap w:val="0"/>
              <w:snapToGrid w:val="0"/>
              <w:spacing w:line="480" w:lineRule="exact"/>
              <w:jc w:val="center"/>
              <w:rPr>
                <w:rFonts w:hint="default" w:ascii="仿宋_GB2312" w:hAnsi="仿宋_GB2312" w:eastAsia="仿宋_GB2312" w:cs="仿宋_GB2312"/>
                <w:sz w:val="28"/>
                <w:szCs w:val="28"/>
                <w:highlight w:val="none"/>
                <w:vertAlign w:val="baseline"/>
                <w:lang w:val="en-US" w:eastAsia="zh-CN"/>
              </w:rPr>
            </w:pPr>
            <w:r>
              <w:rPr>
                <w:rFonts w:hint="eastAsia" w:ascii="仿宋_GB2312" w:hAnsi="仿宋_GB2312" w:eastAsia="仿宋_GB2312" w:cs="仿宋_GB2312"/>
                <w:sz w:val="28"/>
                <w:szCs w:val="28"/>
                <w:highlight w:val="none"/>
                <w:vertAlign w:val="baseline"/>
                <w:lang w:val="en-US" w:eastAsia="zh-CN"/>
              </w:rPr>
              <w:t>预估租赁费用（元）</w:t>
            </w:r>
          </w:p>
        </w:tc>
        <w:tc>
          <w:tcPr>
            <w:tcW w:w="902" w:type="dxa"/>
          </w:tcPr>
          <w:p w14:paraId="7375D3CD">
            <w:pPr>
              <w:tabs>
                <w:tab w:val="left" w:pos="8080"/>
              </w:tabs>
              <w:wordWrap w:val="0"/>
              <w:snapToGrid w:val="0"/>
              <w:spacing w:line="480" w:lineRule="exact"/>
              <w:jc w:val="center"/>
              <w:rPr>
                <w:rFonts w:hint="default" w:ascii="仿宋_GB2312" w:hAnsi="仿宋_GB2312" w:eastAsia="仿宋_GB2312" w:cs="仿宋_GB2312"/>
                <w:sz w:val="28"/>
                <w:szCs w:val="28"/>
                <w:highlight w:val="none"/>
                <w:vertAlign w:val="baseline"/>
                <w:lang w:val="en-US" w:eastAsia="zh-CN"/>
              </w:rPr>
            </w:pPr>
            <w:r>
              <w:rPr>
                <w:rFonts w:hint="eastAsia" w:ascii="仿宋_GB2312" w:hAnsi="仿宋_GB2312" w:eastAsia="仿宋_GB2312" w:cs="仿宋_GB2312"/>
                <w:sz w:val="28"/>
                <w:szCs w:val="28"/>
                <w:highlight w:val="none"/>
                <w:vertAlign w:val="baseline"/>
                <w:lang w:val="en-US" w:eastAsia="zh-CN"/>
              </w:rPr>
              <w:t>备注</w:t>
            </w:r>
          </w:p>
        </w:tc>
      </w:tr>
      <w:tr w14:paraId="521FF8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left w:w="108" w:type="dxa"/>
            <w:right w:w="108" w:type="dxa"/>
          </w:tblCellMar>
        </w:tblPrEx>
        <w:tc>
          <w:tcPr>
            <w:tcW w:w="3204" w:type="dxa"/>
            <w:gridSpan w:val="4"/>
          </w:tcPr>
          <w:p w14:paraId="7013D690">
            <w:pPr>
              <w:tabs>
                <w:tab w:val="left" w:pos="8080"/>
              </w:tabs>
              <w:wordWrap w:val="0"/>
              <w:snapToGrid w:val="0"/>
              <w:spacing w:line="480" w:lineRule="exact"/>
              <w:rPr>
                <w:rFonts w:hint="default" w:ascii="仿宋_GB2312" w:hAnsi="仿宋_GB2312" w:eastAsia="仿宋_GB2312" w:cs="仿宋_GB2312"/>
                <w:sz w:val="28"/>
                <w:szCs w:val="28"/>
                <w:highlight w:val="none"/>
                <w:vertAlign w:val="baseline"/>
                <w:lang w:val="en-US" w:eastAsia="zh-CN"/>
              </w:rPr>
            </w:pPr>
            <w:r>
              <w:rPr>
                <w:rFonts w:hint="eastAsia" w:ascii="仿宋_GB2312" w:hAnsi="仿宋_GB2312" w:eastAsia="仿宋_GB2312" w:cs="仿宋_GB2312"/>
                <w:sz w:val="28"/>
                <w:szCs w:val="28"/>
                <w:highlight w:val="none"/>
                <w:vertAlign w:val="baseline"/>
                <w:lang w:val="en-US" w:eastAsia="zh-CN"/>
              </w:rPr>
              <w:t>预估租赁费用合计：</w:t>
            </w:r>
          </w:p>
        </w:tc>
        <w:tc>
          <w:tcPr>
            <w:tcW w:w="5459" w:type="dxa"/>
            <w:gridSpan w:val="6"/>
          </w:tcPr>
          <w:p w14:paraId="4D4B8F79">
            <w:pPr>
              <w:tabs>
                <w:tab w:val="left" w:pos="8080"/>
              </w:tabs>
              <w:wordWrap w:val="0"/>
              <w:snapToGrid w:val="0"/>
              <w:spacing w:line="480" w:lineRule="exact"/>
              <w:rPr>
                <w:rFonts w:hint="default" w:ascii="仿宋_GB2312" w:hAnsi="仿宋_GB2312" w:eastAsia="仿宋_GB2312" w:cs="仿宋_GB2312"/>
                <w:sz w:val="28"/>
                <w:szCs w:val="28"/>
                <w:highlight w:val="none"/>
                <w:vertAlign w:val="baseline"/>
                <w:lang w:val="en-US" w:eastAsia="zh-CN"/>
              </w:rPr>
            </w:pPr>
            <w:bookmarkStart w:id="16" w:name="_GoBack"/>
            <w:bookmarkEnd w:id="16"/>
          </w:p>
        </w:tc>
      </w:tr>
    </w:tbl>
    <w:p w14:paraId="3E48EA55">
      <w:pPr>
        <w:tabs>
          <w:tab w:val="left" w:pos="8080"/>
        </w:tabs>
        <w:wordWrap w:val="0"/>
        <w:snapToGrid w:val="0"/>
        <w:spacing w:line="480" w:lineRule="exact"/>
        <w:rPr>
          <w:rFonts w:hint="eastAsia" w:ascii="仿宋_GB2312" w:hAnsi="仿宋_GB2312" w:eastAsia="仿宋_GB2312" w:cs="仿宋_GB2312"/>
          <w:sz w:val="28"/>
          <w:szCs w:val="28"/>
          <w:highlight w:val="none"/>
          <w:lang w:val="en-US" w:eastAsia="zh-CN"/>
        </w:rPr>
      </w:pPr>
      <w:r>
        <w:rPr>
          <w:rFonts w:hint="eastAsia" w:ascii="仿宋_GB2312" w:hAnsi="仿宋_GB2312" w:eastAsia="仿宋_GB2312" w:cs="仿宋_GB2312"/>
          <w:sz w:val="28"/>
          <w:szCs w:val="28"/>
          <w:highlight w:val="none"/>
          <w:lang w:val="en-US" w:eastAsia="zh-CN"/>
        </w:rPr>
        <w:t>备注：</w:t>
      </w:r>
    </w:p>
    <w:p w14:paraId="76879C58">
      <w:pPr>
        <w:tabs>
          <w:tab w:val="left" w:pos="8080"/>
        </w:tabs>
        <w:wordWrap w:val="0"/>
        <w:snapToGrid w:val="0"/>
        <w:spacing w:line="480" w:lineRule="exact"/>
        <w:rPr>
          <w:rFonts w:hint="eastAsia" w:ascii="仿宋_GB2312" w:hAnsi="仿宋_GB2312" w:eastAsia="仿宋_GB2312" w:cs="仿宋_GB2312"/>
          <w:sz w:val="28"/>
          <w:szCs w:val="28"/>
          <w:highlight w:val="none"/>
          <w:lang w:val="en-US" w:eastAsia="zh-CN"/>
        </w:rPr>
      </w:pPr>
    </w:p>
    <w:p w14:paraId="53F6A615">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2DF9F657">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3BDD0AA4">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03456683">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5ACD5837">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58E9CE0C">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28891A89">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717B541E">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4B2796C8">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44D777EA">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07F37B85">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0204536C">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5C72F07F">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24D6E7D9">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2ECA3542">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22DAFB94">
      <w:pPr>
        <w:tabs>
          <w:tab w:val="left" w:pos="8080"/>
        </w:tabs>
        <w:wordWrap w:val="0"/>
        <w:snapToGrid w:val="0"/>
        <w:spacing w:line="480" w:lineRule="exact"/>
        <w:rPr>
          <w:rFonts w:hint="eastAsia" w:ascii="仿宋_GB2312" w:hAnsi="仿宋_GB2312" w:eastAsia="仿宋_GB2312" w:cs="仿宋_GB2312"/>
          <w:sz w:val="28"/>
          <w:szCs w:val="28"/>
          <w:highlight w:val="none"/>
        </w:rPr>
      </w:pPr>
    </w:p>
    <w:p w14:paraId="72B5346D">
      <w:pPr>
        <w:pStyle w:val="9"/>
        <w:spacing w:before="0" w:beforeAutospacing="0" w:after="0" w:afterAutospacing="0"/>
        <w:jc w:val="left"/>
        <w:rPr>
          <w:rFonts w:hint="eastAsia" w:ascii="黑体" w:hAnsi="黑体" w:eastAsia="黑体" w:cs="黑体"/>
          <w:sz w:val="32"/>
          <w:szCs w:val="32"/>
          <w:highlight w:val="none"/>
          <w:lang w:val="en-US" w:eastAsia="zh-CN"/>
        </w:rPr>
      </w:pPr>
      <w:r>
        <w:rPr>
          <w:rFonts w:hint="eastAsia" w:ascii="黑体" w:hAnsi="黑体" w:eastAsia="黑体" w:cs="黑体"/>
          <w:sz w:val="32"/>
          <w:szCs w:val="32"/>
          <w:highlight w:val="none"/>
          <w:lang w:val="en-US" w:eastAsia="zh-CN"/>
        </w:rPr>
        <w:t>附件2：</w:t>
      </w:r>
    </w:p>
    <w:p w14:paraId="49D48FCB">
      <w:pPr>
        <w:pStyle w:val="9"/>
        <w:spacing w:before="0" w:beforeAutospacing="0" w:after="0" w:afterAutospacing="0"/>
        <w:jc w:val="center"/>
        <w:rPr>
          <w:rFonts w:hint="eastAsia" w:ascii="黑体" w:hAnsi="黑体" w:eastAsia="黑体" w:cs="黑体"/>
          <w:sz w:val="32"/>
          <w:szCs w:val="32"/>
          <w:highlight w:val="none"/>
        </w:rPr>
      </w:pPr>
      <w:r>
        <w:rPr>
          <w:rFonts w:hint="eastAsia" w:ascii="黑体" w:hAnsi="黑体" w:eastAsia="黑体" w:cs="黑体"/>
          <w:sz w:val="32"/>
          <w:szCs w:val="32"/>
          <w:highlight w:val="none"/>
          <w:lang w:val="en-US" w:eastAsia="zh-CN"/>
        </w:rPr>
        <w:t>平台装备</w:t>
      </w:r>
      <w:r>
        <w:rPr>
          <w:rFonts w:hint="eastAsia" w:ascii="黑体" w:hAnsi="黑体" w:eastAsia="黑体" w:cs="黑体"/>
          <w:sz w:val="32"/>
          <w:szCs w:val="32"/>
          <w:highlight w:val="none"/>
        </w:rPr>
        <w:t>租赁安全协议</w:t>
      </w:r>
    </w:p>
    <w:p w14:paraId="46C6FA12">
      <w:pPr>
        <w:spacing w:line="560" w:lineRule="exact"/>
        <w:rPr>
          <w:rFonts w:hint="eastAsia" w:ascii="仿宋_GB2312" w:eastAsia="仿宋_GB2312"/>
          <w:sz w:val="28"/>
          <w:szCs w:val="28"/>
          <w:highlight w:val="none"/>
        </w:rPr>
      </w:pPr>
      <w:r>
        <w:rPr>
          <w:rFonts w:hint="eastAsia" w:ascii="仿宋_GB2312" w:eastAsia="仿宋_GB2312"/>
          <w:sz w:val="28"/>
          <w:szCs w:val="28"/>
          <w:highlight w:val="none"/>
        </w:rPr>
        <w:t>出租</w:t>
      </w:r>
      <w:r>
        <w:rPr>
          <w:rFonts w:hint="eastAsia" w:ascii="仿宋_GB2312" w:eastAsia="仿宋_GB2312"/>
          <w:sz w:val="28"/>
          <w:szCs w:val="28"/>
          <w:highlight w:val="none"/>
          <w:lang w:val="en-US" w:eastAsia="zh-CN"/>
        </w:rPr>
        <w:t>方</w:t>
      </w:r>
      <w:r>
        <w:rPr>
          <w:rFonts w:hint="eastAsia" w:ascii="仿宋_GB2312" w:eastAsia="仿宋_GB2312"/>
          <w:sz w:val="28"/>
          <w:szCs w:val="28"/>
          <w:highlight w:val="none"/>
        </w:rPr>
        <w:t>：</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 xml:space="preserve">         ${sellerCompanyName}   </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以下简称甲方</w:t>
      </w:r>
      <w:r>
        <w:rPr>
          <w:rFonts w:hint="eastAsia" w:ascii="仿宋_GB2312" w:eastAsia="仿宋_GB2312"/>
          <w:sz w:val="28"/>
          <w:szCs w:val="28"/>
          <w:highlight w:val="none"/>
        </w:rPr>
        <w:br w:type="textWrapping"/>
      </w:r>
      <w:r>
        <w:rPr>
          <w:rFonts w:hint="eastAsia" w:ascii="仿宋_GB2312" w:eastAsia="仿宋_GB2312"/>
          <w:sz w:val="28"/>
          <w:szCs w:val="28"/>
          <w:highlight w:val="none"/>
        </w:rPr>
        <w:t>承租</w:t>
      </w:r>
      <w:r>
        <w:rPr>
          <w:rFonts w:hint="eastAsia" w:ascii="仿宋_GB2312" w:eastAsia="仿宋_GB2312"/>
          <w:sz w:val="28"/>
          <w:szCs w:val="28"/>
          <w:highlight w:val="none"/>
          <w:lang w:val="en-US" w:eastAsia="zh-CN"/>
        </w:rPr>
        <w:t>方</w:t>
      </w:r>
      <w:r>
        <w:rPr>
          <w:rFonts w:hint="eastAsia" w:ascii="仿宋_GB2312" w:eastAsia="仿宋_GB2312"/>
          <w:sz w:val="28"/>
          <w:szCs w:val="28"/>
          <w:highlight w:val="none"/>
        </w:rPr>
        <w:t>：</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u w:val="single"/>
          <w:lang w:val="en-US" w:eastAsia="zh-CN"/>
        </w:rPr>
        <w:t xml:space="preserve">         ${buyerCompanyName}   </w:t>
      </w:r>
      <w:r>
        <w:rPr>
          <w:rFonts w:hint="eastAsia" w:ascii="仿宋_GB2312" w:eastAsia="仿宋_GB2312"/>
          <w:sz w:val="28"/>
          <w:szCs w:val="28"/>
          <w:highlight w:val="none"/>
          <w:u w:val="single"/>
        </w:rPr>
        <w:t xml:space="preserve">  </w:t>
      </w:r>
      <w:r>
        <w:rPr>
          <w:rFonts w:hint="eastAsia" w:ascii="仿宋_GB2312" w:eastAsia="仿宋_GB2312"/>
          <w:sz w:val="28"/>
          <w:szCs w:val="28"/>
          <w:highlight w:val="none"/>
        </w:rPr>
        <w:t>以下简称乙方</w:t>
      </w:r>
    </w:p>
    <w:p w14:paraId="06564378">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60" w:lineRule="exact"/>
        <w:ind w:firstLine="560" w:firstLineChars="200"/>
        <w:textAlignment w:val="auto"/>
        <w:rPr>
          <w:rFonts w:hint="eastAsia" w:ascii="黑体" w:eastAsia="黑体"/>
          <w:sz w:val="28"/>
          <w:szCs w:val="28"/>
          <w:highlight w:val="none"/>
        </w:rPr>
      </w:pPr>
      <w:r>
        <w:rPr>
          <w:rFonts w:hint="eastAsia" w:ascii="仿宋" w:hAnsi="仿宋" w:eastAsia="仿宋" w:cs="Arial"/>
          <w:snapToGrid w:val="0"/>
          <w:color w:val="000000"/>
          <w:kern w:val="0"/>
          <w:sz w:val="28"/>
          <w:szCs w:val="21"/>
          <w:highlight w:val="none"/>
          <w:lang w:val="en-US" w:eastAsia="en-US" w:bidi="ar-SA"/>
        </w:rPr>
        <w:t>为贯彻“安全第一、预防为主、综合治理”的安全生产方针，明确租赁双方的安全责任，提高施工现场安全文明施工管理水平，保障工程项目的安全和施工人员的安全与健康，根据国家有关法律法规、国家电网公司的有关安全文明施工规定，结合本工程特点，双方在签订机械租赁合同的同时，经协商一致，签订本协议。</w:t>
      </w:r>
      <w:r>
        <w:rPr>
          <w:rFonts w:hint="eastAsia" w:ascii="仿宋" w:hAnsi="仿宋" w:eastAsia="仿宋" w:cs="Arial"/>
          <w:snapToGrid w:val="0"/>
          <w:color w:val="000000"/>
          <w:kern w:val="0"/>
          <w:sz w:val="28"/>
          <w:szCs w:val="21"/>
          <w:highlight w:val="none"/>
          <w:lang w:val="en-US" w:eastAsia="en-US" w:bidi="ar-SA"/>
        </w:rPr>
        <w:br w:type="textWrapping"/>
      </w:r>
      <w:r>
        <w:rPr>
          <w:rFonts w:hint="eastAsia" w:ascii="仿宋_GB2312" w:eastAsia="仿宋_GB2312"/>
          <w:sz w:val="28"/>
          <w:szCs w:val="28"/>
          <w:highlight w:val="none"/>
        </w:rPr>
        <w:t xml:space="preserve">    </w:t>
      </w:r>
      <w:r>
        <w:rPr>
          <w:rFonts w:hint="eastAsia" w:ascii="黑体" w:eastAsia="黑体"/>
          <w:sz w:val="28"/>
          <w:szCs w:val="28"/>
          <w:highlight w:val="none"/>
        </w:rPr>
        <w:t>一、工程项目</w:t>
      </w:r>
    </w:p>
    <w:p w14:paraId="13593BD7">
      <w:pPr>
        <w:widowControl/>
        <w:wordWrap w:val="0"/>
        <w:adjustRightInd w:val="0"/>
        <w:snapToGrid w:val="0"/>
        <w:spacing w:line="72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1.项目名称：</w:t>
      </w:r>
    </w:p>
    <w:p w14:paraId="5755182C">
      <w:pPr>
        <w:pStyle w:val="9"/>
        <w:spacing w:before="0" w:beforeAutospacing="0" w:after="0" w:afterAutospacing="0" w:line="560" w:lineRule="exact"/>
        <w:ind w:left="638" w:leftChars="304"/>
        <w:rPr>
          <w:rFonts w:hint="eastAsia" w:ascii="仿宋_GB2312" w:eastAsia="仿宋_GB2312"/>
          <w:sz w:val="28"/>
          <w:szCs w:val="28"/>
          <w:highlight w:val="none"/>
        </w:rPr>
      </w:pPr>
      <w:r>
        <w:rPr>
          <w:rFonts w:hint="eastAsia" w:ascii="仿宋_GB2312" w:eastAsia="仿宋_GB2312"/>
          <w:sz w:val="28"/>
          <w:szCs w:val="28"/>
          <w:highlight w:val="none"/>
        </w:rPr>
        <w:t>2.工程地址：</w:t>
      </w:r>
    </w:p>
    <w:p w14:paraId="516015A7">
      <w:pPr>
        <w:pStyle w:val="9"/>
        <w:spacing w:before="0" w:beforeAutospacing="0" w:after="0" w:afterAutospacing="0" w:line="560" w:lineRule="exact"/>
        <w:ind w:left="638" w:leftChars="304"/>
        <w:rPr>
          <w:rFonts w:hint="eastAsia" w:ascii="仿宋_GB2312" w:eastAsia="仿宋_GB2312"/>
          <w:sz w:val="28"/>
          <w:szCs w:val="28"/>
          <w:highlight w:val="none"/>
        </w:rPr>
      </w:pPr>
      <w:r>
        <w:rPr>
          <w:rFonts w:hint="eastAsia" w:ascii="仿宋_GB2312" w:eastAsia="仿宋_GB2312"/>
          <w:sz w:val="28"/>
          <w:szCs w:val="28"/>
          <w:highlight w:val="none"/>
        </w:rPr>
        <w:t>3.租赁</w:t>
      </w:r>
      <w:r>
        <w:rPr>
          <w:rFonts w:hint="eastAsia" w:ascii="仿宋_GB2312" w:eastAsia="仿宋_GB2312"/>
          <w:sz w:val="28"/>
          <w:szCs w:val="28"/>
          <w:highlight w:val="none"/>
          <w:lang w:val="en-US" w:eastAsia="zh-CN"/>
        </w:rPr>
        <w:t>装备</w:t>
      </w:r>
      <w:r>
        <w:rPr>
          <w:rFonts w:hint="eastAsia" w:ascii="仿宋_GB2312" w:eastAsia="仿宋_GB2312"/>
          <w:sz w:val="28"/>
          <w:szCs w:val="28"/>
          <w:highlight w:val="none"/>
        </w:rPr>
        <w:t>名称型号：详见“附件：</w:t>
      </w:r>
      <w:r>
        <w:rPr>
          <w:rFonts w:hint="eastAsia" w:ascii="仿宋_GB2312" w:eastAsia="仿宋_GB2312"/>
          <w:sz w:val="28"/>
          <w:szCs w:val="28"/>
          <w:highlight w:val="none"/>
          <w:lang w:eastAsia="zh-CN"/>
        </w:rPr>
        <w:t>租赁装备</w:t>
      </w:r>
      <w:r>
        <w:rPr>
          <w:rFonts w:hint="eastAsia" w:ascii="仿宋_GB2312" w:eastAsia="仿宋_GB2312"/>
          <w:sz w:val="28"/>
          <w:szCs w:val="28"/>
          <w:highlight w:val="none"/>
        </w:rPr>
        <w:t>明细表”</w:t>
      </w:r>
    </w:p>
    <w:p w14:paraId="316EAE27">
      <w:pPr>
        <w:pStyle w:val="9"/>
        <w:spacing w:before="0" w:beforeAutospacing="0" w:after="0" w:afterAutospacing="0" w:line="560" w:lineRule="exact"/>
        <w:ind w:left="638" w:leftChars="304"/>
        <w:rPr>
          <w:rFonts w:hint="eastAsia" w:ascii="仿宋_GB2312" w:eastAsia="仿宋_GB2312"/>
          <w:sz w:val="28"/>
          <w:szCs w:val="28"/>
          <w:highlight w:val="none"/>
          <w:lang w:val="en-US" w:eastAsia="zh-CN"/>
        </w:rPr>
      </w:pPr>
      <w:r>
        <w:rPr>
          <w:rFonts w:hint="eastAsia" w:ascii="仿宋_GB2312" w:eastAsia="仿宋_GB2312"/>
          <w:sz w:val="28"/>
          <w:szCs w:val="28"/>
          <w:highlight w:val="none"/>
        </w:rPr>
        <w:t>4.租赁合同编号：</w:t>
      </w:r>
    </w:p>
    <w:p w14:paraId="3EA84B12">
      <w:pPr>
        <w:pStyle w:val="9"/>
        <w:spacing w:before="0" w:beforeAutospacing="0" w:after="0" w:afterAutospacing="0" w:line="560" w:lineRule="exact"/>
        <w:ind w:left="638" w:leftChars="304"/>
        <w:rPr>
          <w:rFonts w:hint="eastAsia" w:ascii="仿宋_GB2312" w:eastAsia="仿宋_GB2312"/>
          <w:sz w:val="28"/>
          <w:szCs w:val="28"/>
          <w:highlight w:val="none"/>
        </w:rPr>
      </w:pPr>
      <w:r>
        <w:rPr>
          <w:rFonts w:hint="eastAsia" w:ascii="仿宋_GB2312" w:eastAsia="仿宋_GB2312"/>
          <w:sz w:val="28"/>
          <w:szCs w:val="28"/>
          <w:highlight w:val="none"/>
        </w:rPr>
        <w:t>5.租赁期限：以实际租赁业务的时间为准。</w:t>
      </w:r>
    </w:p>
    <w:p w14:paraId="13026E17">
      <w:pPr>
        <w:tabs>
          <w:tab w:val="left" w:pos="3016"/>
        </w:tabs>
        <w:spacing w:line="560" w:lineRule="exact"/>
        <w:rPr>
          <w:rFonts w:hint="eastAsia" w:ascii="仿宋_GB2312" w:eastAsia="仿宋_GB2312"/>
          <w:sz w:val="28"/>
          <w:szCs w:val="28"/>
          <w:highlight w:val="none"/>
        </w:rPr>
      </w:pPr>
      <w:r>
        <w:rPr>
          <w:rFonts w:hint="eastAsia" w:ascii="仿宋_GB2312" w:eastAsia="仿宋_GB2312"/>
          <w:sz w:val="28"/>
          <w:szCs w:val="28"/>
          <w:highlight w:val="none"/>
        </w:rPr>
        <w:t xml:space="preserve">    </w:t>
      </w:r>
      <w:r>
        <w:rPr>
          <w:rFonts w:hint="eastAsia" w:ascii="黑体" w:eastAsia="黑体"/>
          <w:sz w:val="28"/>
          <w:szCs w:val="28"/>
          <w:highlight w:val="none"/>
        </w:rPr>
        <w:t>二、协议内容</w:t>
      </w:r>
      <w:r>
        <w:rPr>
          <w:rFonts w:hint="eastAsia" w:ascii="黑体" w:eastAsia="黑体"/>
          <w:sz w:val="28"/>
          <w:szCs w:val="28"/>
          <w:highlight w:val="none"/>
        </w:rPr>
        <w:br w:type="textWrapping"/>
      </w:r>
      <w:r>
        <w:rPr>
          <w:rFonts w:hint="eastAsia" w:ascii="仿宋_GB2312" w:hAnsi="宋体" w:eastAsia="仿宋_GB2312" w:cs="宋体"/>
          <w:b/>
          <w:kern w:val="0"/>
          <w:sz w:val="28"/>
          <w:szCs w:val="28"/>
          <w:highlight w:val="none"/>
          <w:lang w:val="en-US" w:eastAsia="zh-CN" w:bidi="ar-SA"/>
        </w:rPr>
        <w:t xml:space="preserve">   （一）安全文明施工目标</w:t>
      </w:r>
    </w:p>
    <w:p w14:paraId="0A08BFAF">
      <w:pPr>
        <w:pStyle w:val="9"/>
        <w:spacing w:before="0" w:beforeAutospacing="0" w:after="0" w:afterAutospacing="0" w:line="560" w:lineRule="exact"/>
        <w:ind w:left="638" w:leftChars="304"/>
        <w:rPr>
          <w:rFonts w:hint="eastAsia" w:ascii="仿宋_GB2312" w:eastAsia="仿宋_GB2312"/>
          <w:sz w:val="28"/>
          <w:szCs w:val="28"/>
          <w:highlight w:val="none"/>
        </w:rPr>
      </w:pPr>
      <w:r>
        <w:rPr>
          <w:rFonts w:hint="eastAsia" w:ascii="仿宋_GB2312" w:eastAsia="仿宋_GB2312"/>
          <w:sz w:val="28"/>
          <w:szCs w:val="28"/>
          <w:highlight w:val="none"/>
        </w:rPr>
        <w:t>1.不发生轻伤及以上人身事故。</w:t>
      </w:r>
      <w:r>
        <w:rPr>
          <w:rFonts w:hint="eastAsia" w:ascii="仿宋_GB2312" w:eastAsia="仿宋_GB2312"/>
          <w:sz w:val="28"/>
          <w:szCs w:val="28"/>
          <w:highlight w:val="none"/>
        </w:rPr>
        <w:br w:type="textWrapping"/>
      </w:r>
      <w:r>
        <w:rPr>
          <w:rFonts w:hint="eastAsia" w:ascii="仿宋_GB2312" w:eastAsia="仿宋_GB2312"/>
          <w:sz w:val="28"/>
          <w:szCs w:val="28"/>
          <w:highlight w:val="none"/>
        </w:rPr>
        <w:t>2.不发生火灾事故和同等及以上责任交通事故以及环境影响事件。</w:t>
      </w:r>
      <w:r>
        <w:rPr>
          <w:rFonts w:hint="eastAsia" w:ascii="仿宋_GB2312" w:eastAsia="仿宋_GB2312"/>
          <w:sz w:val="28"/>
          <w:szCs w:val="28"/>
          <w:highlight w:val="none"/>
        </w:rPr>
        <w:br w:type="textWrapping"/>
      </w:r>
      <w:r>
        <w:rPr>
          <w:rFonts w:hint="eastAsia" w:ascii="仿宋_GB2312" w:eastAsia="仿宋_GB2312"/>
          <w:sz w:val="28"/>
          <w:szCs w:val="28"/>
          <w:highlight w:val="none"/>
        </w:rPr>
        <w:t>3.不发生因租赁货物原因造成的电网、设备事故。</w:t>
      </w:r>
    </w:p>
    <w:p w14:paraId="638A25AE">
      <w:pPr>
        <w:pStyle w:val="9"/>
        <w:spacing w:before="0" w:beforeAutospacing="0" w:after="0" w:afterAutospacing="0" w:line="560" w:lineRule="exact"/>
        <w:ind w:left="638" w:leftChars="304"/>
        <w:rPr>
          <w:rFonts w:hint="eastAsia" w:ascii="仿宋_GB2312" w:eastAsia="仿宋_GB2312"/>
          <w:b/>
          <w:sz w:val="28"/>
          <w:szCs w:val="28"/>
          <w:highlight w:val="none"/>
        </w:rPr>
      </w:pPr>
      <w:r>
        <w:rPr>
          <w:rFonts w:hint="eastAsia" w:ascii="仿宋_GB2312" w:eastAsia="仿宋_GB2312"/>
          <w:sz w:val="28"/>
          <w:szCs w:val="28"/>
          <w:highlight w:val="none"/>
        </w:rPr>
        <w:t xml:space="preserve">4.达到甲方提出的现场安全文明施工要求。 </w:t>
      </w:r>
      <w:r>
        <w:rPr>
          <w:rFonts w:hint="eastAsia" w:ascii="仿宋_GB2312" w:eastAsia="仿宋_GB2312"/>
          <w:sz w:val="28"/>
          <w:szCs w:val="28"/>
          <w:highlight w:val="none"/>
        </w:rPr>
        <w:br w:type="textWrapping"/>
      </w:r>
      <w:r>
        <w:rPr>
          <w:rFonts w:hint="eastAsia" w:ascii="仿宋_GB2312" w:eastAsia="仿宋_GB2312"/>
          <w:b/>
          <w:sz w:val="28"/>
          <w:szCs w:val="28"/>
          <w:highlight w:val="none"/>
        </w:rPr>
        <w:t>（二）本租赁项目执行的主要法律法规、规程规范及标</w:t>
      </w:r>
    </w:p>
    <w:p w14:paraId="359D9366">
      <w:pPr>
        <w:pStyle w:val="9"/>
        <w:spacing w:before="0" w:beforeAutospacing="0" w:after="0" w:afterAutospacing="0" w:line="560" w:lineRule="exact"/>
        <w:ind w:left="643" w:hanging="562" w:hangingChars="200"/>
        <w:rPr>
          <w:rFonts w:hint="eastAsia" w:ascii="仿宋_GB2312" w:eastAsia="仿宋_GB2312"/>
          <w:b/>
          <w:sz w:val="28"/>
          <w:szCs w:val="28"/>
          <w:highlight w:val="none"/>
        </w:rPr>
      </w:pPr>
      <w:r>
        <w:rPr>
          <w:rFonts w:hint="eastAsia" w:ascii="仿宋_GB2312" w:eastAsia="仿宋_GB2312"/>
          <w:b/>
          <w:sz w:val="28"/>
          <w:szCs w:val="28"/>
          <w:highlight w:val="none"/>
        </w:rPr>
        <w:t>准制度，包括但不限于：</w:t>
      </w:r>
    </w:p>
    <w:p w14:paraId="12221F9D">
      <w:pPr>
        <w:pStyle w:val="9"/>
        <w:spacing w:before="0" w:beforeAutospacing="0" w:after="0" w:afterAutospacing="0" w:line="600" w:lineRule="exact"/>
        <w:ind w:left="638" w:leftChars="304"/>
        <w:rPr>
          <w:rFonts w:hint="eastAsia" w:ascii="仿宋_GB2312" w:eastAsia="仿宋_GB2312"/>
          <w:sz w:val="28"/>
          <w:szCs w:val="28"/>
          <w:highlight w:val="none"/>
        </w:rPr>
      </w:pPr>
      <w:r>
        <w:rPr>
          <w:rFonts w:hint="eastAsia" w:ascii="仿宋_GB2312" w:eastAsia="仿宋_GB2312"/>
          <w:sz w:val="28"/>
          <w:szCs w:val="28"/>
          <w:highlight w:val="none"/>
        </w:rPr>
        <w:t>1.《中华人民共和国安全生产法》</w:t>
      </w:r>
      <w:r>
        <w:rPr>
          <w:rFonts w:hint="eastAsia" w:ascii="仿宋_GB2312" w:eastAsia="仿宋_GB2312"/>
          <w:sz w:val="28"/>
          <w:szCs w:val="28"/>
          <w:highlight w:val="none"/>
        </w:rPr>
        <w:br w:type="textWrapping"/>
      </w:r>
      <w:r>
        <w:rPr>
          <w:rFonts w:hint="eastAsia" w:ascii="仿宋_GB2312" w:eastAsia="仿宋_GB2312"/>
          <w:sz w:val="28"/>
          <w:szCs w:val="28"/>
          <w:highlight w:val="none"/>
        </w:rPr>
        <w:t>2.国务院《生产安全事故报告和调查处理条例》</w:t>
      </w:r>
      <w:r>
        <w:rPr>
          <w:rFonts w:hint="eastAsia" w:ascii="仿宋_GB2312" w:eastAsia="仿宋_GB2312"/>
          <w:sz w:val="28"/>
          <w:szCs w:val="28"/>
          <w:highlight w:val="none"/>
        </w:rPr>
        <w:br w:type="textWrapping"/>
      </w:r>
      <w:r>
        <w:rPr>
          <w:rFonts w:hint="eastAsia" w:ascii="仿宋_GB2312" w:eastAsia="仿宋_GB2312"/>
          <w:sz w:val="28"/>
          <w:szCs w:val="28"/>
          <w:highlight w:val="none"/>
        </w:rPr>
        <w:t>3.建设部《建筑施工机械租赁行业管理办法》</w:t>
      </w:r>
      <w:r>
        <w:rPr>
          <w:rFonts w:hint="eastAsia" w:ascii="仿宋_GB2312" w:eastAsia="仿宋_GB2312"/>
          <w:sz w:val="28"/>
          <w:szCs w:val="28"/>
          <w:highlight w:val="none"/>
        </w:rPr>
        <w:br w:type="textWrapping"/>
      </w:r>
      <w:r>
        <w:rPr>
          <w:rFonts w:hint="eastAsia" w:ascii="仿宋_GB2312" w:eastAsia="仿宋_GB2312"/>
          <w:sz w:val="28"/>
          <w:szCs w:val="28"/>
          <w:highlight w:val="none"/>
        </w:rPr>
        <w:t>4.国家电网有限公司相关安全文明施工的规定和规程</w:t>
      </w:r>
      <w:r>
        <w:rPr>
          <w:rFonts w:hint="eastAsia" w:ascii="仿宋_GB2312" w:eastAsia="仿宋_GB2312"/>
          <w:sz w:val="28"/>
          <w:szCs w:val="28"/>
          <w:highlight w:val="none"/>
        </w:rPr>
        <w:br w:type="textWrapping"/>
      </w:r>
      <w:r>
        <w:rPr>
          <w:rFonts w:hint="eastAsia" w:ascii="仿宋_GB2312" w:eastAsia="仿宋_GB2312"/>
          <w:sz w:val="28"/>
          <w:szCs w:val="28"/>
          <w:highlight w:val="none"/>
        </w:rPr>
        <w:t>5.国家电网有限公司《电力建设安全健康与环境管理工作</w:t>
      </w:r>
    </w:p>
    <w:p w14:paraId="6254C367">
      <w:pPr>
        <w:pStyle w:val="9"/>
        <w:spacing w:before="0" w:beforeAutospacing="0" w:after="0" w:afterAutospacing="0" w:line="560" w:lineRule="exact"/>
        <w:ind w:left="640" w:hanging="560" w:hangingChars="200"/>
        <w:rPr>
          <w:rFonts w:hint="eastAsia" w:ascii="仿宋_GB2312" w:eastAsia="仿宋_GB2312"/>
          <w:b/>
          <w:sz w:val="28"/>
          <w:szCs w:val="28"/>
          <w:highlight w:val="none"/>
        </w:rPr>
      </w:pPr>
      <w:r>
        <w:rPr>
          <w:rFonts w:hint="eastAsia" w:ascii="仿宋_GB2312" w:eastAsia="仿宋_GB2312"/>
          <w:sz w:val="28"/>
          <w:szCs w:val="28"/>
          <w:highlight w:val="none"/>
        </w:rPr>
        <w:t>规定》</w:t>
      </w:r>
      <w:r>
        <w:rPr>
          <w:rFonts w:hint="eastAsia" w:ascii="仿宋_GB2312" w:eastAsia="仿宋_GB2312"/>
          <w:sz w:val="28"/>
          <w:szCs w:val="28"/>
          <w:highlight w:val="none"/>
        </w:rPr>
        <w:br w:type="textWrapping"/>
      </w:r>
      <w:r>
        <w:rPr>
          <w:rFonts w:hint="eastAsia" w:ascii="仿宋_GB2312" w:eastAsia="仿宋_GB2312"/>
          <w:sz w:val="28"/>
          <w:szCs w:val="28"/>
          <w:highlight w:val="none"/>
        </w:rPr>
        <w:t>6.国家电网有限公司《电力建设安全工作规程》</w:t>
      </w:r>
      <w:r>
        <w:rPr>
          <w:rFonts w:hint="eastAsia" w:ascii="仿宋_GB2312" w:eastAsia="仿宋_GB2312"/>
          <w:sz w:val="28"/>
          <w:szCs w:val="28"/>
          <w:highlight w:val="none"/>
        </w:rPr>
        <w:br w:type="textWrapping"/>
      </w:r>
      <w:r>
        <w:rPr>
          <w:rFonts w:hint="eastAsia" w:ascii="仿宋_GB2312" w:eastAsia="仿宋_GB2312"/>
          <w:sz w:val="28"/>
          <w:szCs w:val="28"/>
          <w:highlight w:val="none"/>
        </w:rPr>
        <w:t>7.国家电网有限公司《电力安全工作规程》</w:t>
      </w:r>
      <w:r>
        <w:rPr>
          <w:rFonts w:hint="eastAsia" w:ascii="仿宋_GB2312" w:eastAsia="仿宋_GB2312"/>
          <w:sz w:val="28"/>
          <w:szCs w:val="28"/>
          <w:highlight w:val="none"/>
        </w:rPr>
        <w:br w:type="textWrapping"/>
      </w:r>
      <w:r>
        <w:rPr>
          <w:rFonts w:hint="eastAsia" w:ascii="仿宋_GB2312" w:eastAsia="仿宋_GB2312"/>
          <w:sz w:val="28"/>
          <w:szCs w:val="28"/>
          <w:highlight w:val="none"/>
        </w:rPr>
        <w:t>8.建设工程所在地安全、环境法规</w:t>
      </w:r>
      <w:r>
        <w:rPr>
          <w:rFonts w:hint="eastAsia" w:ascii="仿宋_GB2312" w:eastAsia="仿宋_GB2312"/>
          <w:sz w:val="28"/>
          <w:szCs w:val="28"/>
          <w:highlight w:val="none"/>
        </w:rPr>
        <w:br w:type="textWrapping"/>
      </w:r>
      <w:r>
        <w:rPr>
          <w:rFonts w:hint="eastAsia" w:ascii="仿宋_GB2312" w:eastAsia="仿宋_GB2312"/>
          <w:sz w:val="28"/>
          <w:szCs w:val="28"/>
          <w:highlight w:val="none"/>
        </w:rPr>
        <w:t>9.建设单位、总包单位有关安全文明施工的规章制度</w:t>
      </w:r>
      <w:r>
        <w:rPr>
          <w:rFonts w:hint="eastAsia" w:ascii="仿宋_GB2312" w:eastAsia="仿宋_GB2312"/>
          <w:sz w:val="28"/>
          <w:szCs w:val="28"/>
          <w:highlight w:val="none"/>
        </w:rPr>
        <w:br w:type="textWrapping"/>
      </w:r>
      <w:r>
        <w:rPr>
          <w:rFonts w:hint="eastAsia" w:ascii="仿宋_GB2312" w:eastAsia="仿宋_GB2312"/>
          <w:b/>
          <w:sz w:val="28"/>
          <w:szCs w:val="28"/>
          <w:highlight w:val="none"/>
        </w:rPr>
        <w:t>（三）甲乙双方的安全文明施工权利和义务</w:t>
      </w:r>
    </w:p>
    <w:p w14:paraId="05B3EF6E">
      <w:pPr>
        <w:pStyle w:val="9"/>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1.认真贯彻国家、地方、国家电网公司有关安全生产的方针、政策和法律法规、规程规范及标准制度，执行建设单位和甲方（总承包单位或专业承包单位）有关安全生产的管理制度和规定，切实履行本协议相关的安全文明施工、环境保护管理责任。</w:t>
      </w:r>
    </w:p>
    <w:p w14:paraId="50D86E44">
      <w:pPr>
        <w:pStyle w:val="9"/>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2.双方在未签订租赁合同和安全协议前，不得提前进场及作业。</w:t>
      </w:r>
      <w:r>
        <w:rPr>
          <w:rFonts w:hint="eastAsia" w:ascii="仿宋_GB2312" w:eastAsia="仿宋_GB2312"/>
          <w:sz w:val="28"/>
          <w:szCs w:val="28"/>
          <w:highlight w:val="none"/>
        </w:rPr>
        <w:br w:type="textWrapping"/>
      </w:r>
      <w:r>
        <w:rPr>
          <w:rFonts w:hint="eastAsia" w:ascii="仿宋_GB2312" w:eastAsia="仿宋_GB2312"/>
          <w:sz w:val="28"/>
          <w:szCs w:val="28"/>
          <w:highlight w:val="none"/>
        </w:rPr>
        <w:t xml:space="preserve">    3.按照国家有关规定或约定，为各自的员工配备必要的劳动防护用品及合格有效的安全工器具，并监督、教育员工正确使用。</w:t>
      </w:r>
    </w:p>
    <w:p w14:paraId="2F49C498">
      <w:pPr>
        <w:pStyle w:val="9"/>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4.双方应相互协作，并按照各自的责任处理租赁货物使用过程中有关安全工作以及安全问题、事件，应认真组织原因分析，提出预防措施，共同预防事故的发生。</w:t>
      </w:r>
    </w:p>
    <w:p w14:paraId="708D174C">
      <w:pPr>
        <w:pStyle w:val="9"/>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5.租赁货物使用过程中发生人身伤亡、火灾、环境污染、场内交通等事故，双方应尽力组织抢救伤员和保护现场，启动应急预案，按照有关事故报告规定，及时向各自的上级单位、地方安全生产监督和管理部门报告事故情况，协助事故调查，吸取事故教训，做到“四不放过”。</w:t>
      </w:r>
    </w:p>
    <w:p w14:paraId="100A457C">
      <w:pPr>
        <w:pStyle w:val="9"/>
        <w:spacing w:before="0" w:beforeAutospacing="0" w:after="0" w:afterAutospacing="0" w:line="560" w:lineRule="exact"/>
        <w:ind w:firstLine="560" w:firstLineChars="200"/>
        <w:rPr>
          <w:rFonts w:hint="eastAsia" w:ascii="仿宋_GB2312" w:eastAsia="仿宋_GB2312"/>
          <w:b/>
          <w:sz w:val="28"/>
          <w:szCs w:val="28"/>
          <w:highlight w:val="none"/>
        </w:rPr>
      </w:pPr>
      <w:r>
        <w:rPr>
          <w:rFonts w:hint="eastAsia" w:ascii="仿宋_GB2312" w:eastAsia="仿宋_GB2312"/>
          <w:sz w:val="28"/>
          <w:szCs w:val="28"/>
          <w:highlight w:val="none"/>
        </w:rPr>
        <w:t>6.因违反本协议造成的安全事故或环境影响事件，由违约方承担相应的法律责任和经济责任。</w:t>
      </w:r>
      <w:r>
        <w:rPr>
          <w:rFonts w:hint="eastAsia" w:ascii="仿宋_GB2312" w:eastAsia="仿宋_GB2312"/>
          <w:sz w:val="28"/>
          <w:szCs w:val="28"/>
          <w:highlight w:val="none"/>
        </w:rPr>
        <w:br w:type="textWrapping"/>
      </w:r>
      <w:r>
        <w:rPr>
          <w:rFonts w:hint="eastAsia" w:ascii="仿宋_GB2312" w:eastAsia="仿宋_GB2312"/>
          <w:sz w:val="28"/>
          <w:szCs w:val="28"/>
          <w:highlight w:val="none"/>
        </w:rPr>
        <w:t xml:space="preserve">   </w:t>
      </w:r>
      <w:r>
        <w:rPr>
          <w:rFonts w:hint="eastAsia" w:ascii="仿宋_GB2312" w:eastAsia="仿宋_GB2312"/>
          <w:b/>
          <w:sz w:val="28"/>
          <w:szCs w:val="28"/>
          <w:highlight w:val="none"/>
        </w:rPr>
        <w:t>（四）甲方的安全文明施工权利和义务</w:t>
      </w:r>
    </w:p>
    <w:p w14:paraId="69E2CC5C">
      <w:pPr>
        <w:pStyle w:val="9"/>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1. 按约定由</w:t>
      </w:r>
      <w:r>
        <w:rPr>
          <w:rFonts w:hint="eastAsia" w:ascii="仿宋_GB2312" w:eastAsia="仿宋_GB2312"/>
          <w:sz w:val="28"/>
          <w:szCs w:val="28"/>
          <w:highlight w:val="none"/>
          <w:lang w:val="en-US" w:eastAsia="zh-CN"/>
        </w:rPr>
        <w:t>甲</w:t>
      </w:r>
      <w:r>
        <w:rPr>
          <w:rFonts w:hint="eastAsia" w:ascii="仿宋_GB2312" w:eastAsia="仿宋_GB2312"/>
          <w:sz w:val="28"/>
          <w:szCs w:val="28"/>
          <w:highlight w:val="none"/>
        </w:rPr>
        <w:t>方操作租赁货物的，</w:t>
      </w:r>
      <w:r>
        <w:rPr>
          <w:rFonts w:hint="eastAsia" w:ascii="仿宋_GB2312" w:eastAsia="仿宋_GB2312"/>
          <w:sz w:val="28"/>
          <w:szCs w:val="28"/>
          <w:highlight w:val="none"/>
          <w:lang w:val="en-US" w:eastAsia="zh-CN"/>
        </w:rPr>
        <w:t>甲</w:t>
      </w:r>
      <w:r>
        <w:rPr>
          <w:rFonts w:hint="eastAsia" w:ascii="仿宋_GB2312" w:eastAsia="仿宋_GB2312"/>
          <w:sz w:val="28"/>
          <w:szCs w:val="28"/>
          <w:highlight w:val="none"/>
        </w:rPr>
        <w:t>方操作人员须遵守现场安全文明施工管理制度，服从</w:t>
      </w:r>
      <w:r>
        <w:rPr>
          <w:rFonts w:hint="eastAsia" w:ascii="仿宋_GB2312" w:eastAsia="仿宋_GB2312"/>
          <w:sz w:val="28"/>
          <w:szCs w:val="28"/>
          <w:highlight w:val="none"/>
          <w:lang w:val="en-US" w:eastAsia="zh-CN"/>
        </w:rPr>
        <w:t>乙</w:t>
      </w:r>
      <w:r>
        <w:rPr>
          <w:rFonts w:hint="eastAsia" w:ascii="仿宋_GB2312" w:eastAsia="仿宋_GB2312"/>
          <w:sz w:val="28"/>
          <w:szCs w:val="28"/>
          <w:highlight w:val="none"/>
        </w:rPr>
        <w:t>方以及建设单位、监理对现场安全文明施工的管理，配合安全检查（包括建设单位、总包单位的上级单位和主管部门对工程项目的检查），对存在问题组织整改。</w:t>
      </w:r>
    </w:p>
    <w:p w14:paraId="5AB70F7B">
      <w:pPr>
        <w:pStyle w:val="9"/>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2.按合同约定提供相关技术资料，并对其真实性负责。</w:t>
      </w:r>
    </w:p>
    <w:p w14:paraId="4B94B2A4">
      <w:pPr>
        <w:pStyle w:val="9"/>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3.负责制定租赁货物的保养、使用、维修管理制度以及机械安全操作规程。</w:t>
      </w:r>
      <w:r>
        <w:rPr>
          <w:rFonts w:hint="eastAsia" w:ascii="仿宋_GB2312" w:eastAsia="仿宋_GB2312"/>
          <w:sz w:val="28"/>
          <w:szCs w:val="28"/>
          <w:highlight w:val="none"/>
        </w:rPr>
        <w:br w:type="textWrapping"/>
      </w:r>
      <w:r>
        <w:rPr>
          <w:rFonts w:hint="eastAsia" w:ascii="仿宋_GB2312" w:eastAsia="仿宋_GB2312"/>
          <w:sz w:val="28"/>
          <w:szCs w:val="28"/>
          <w:highlight w:val="none"/>
        </w:rPr>
        <w:t xml:space="preserve">    4.按约定由</w:t>
      </w:r>
      <w:r>
        <w:rPr>
          <w:rFonts w:hint="eastAsia" w:ascii="仿宋_GB2312" w:eastAsia="仿宋_GB2312"/>
          <w:sz w:val="28"/>
          <w:szCs w:val="28"/>
          <w:highlight w:val="none"/>
          <w:lang w:val="en-US" w:eastAsia="zh-CN"/>
        </w:rPr>
        <w:t>甲</w:t>
      </w:r>
      <w:r>
        <w:rPr>
          <w:rFonts w:hint="eastAsia" w:ascii="仿宋_GB2312" w:eastAsia="仿宋_GB2312"/>
          <w:sz w:val="28"/>
          <w:szCs w:val="28"/>
          <w:highlight w:val="none"/>
        </w:rPr>
        <w:t>方操作租赁货物的，指派有证书的操作人员，定人、定机进行操作。</w:t>
      </w:r>
      <w:r>
        <w:rPr>
          <w:rFonts w:hint="eastAsia" w:ascii="仿宋_GB2312" w:eastAsia="仿宋_GB2312"/>
          <w:sz w:val="28"/>
          <w:szCs w:val="28"/>
          <w:highlight w:val="none"/>
        </w:rPr>
        <w:br w:type="textWrapping"/>
      </w:r>
      <w:r>
        <w:rPr>
          <w:rFonts w:hint="eastAsia" w:ascii="仿宋_GB2312" w:eastAsia="仿宋_GB2312"/>
          <w:sz w:val="28"/>
          <w:szCs w:val="28"/>
          <w:highlight w:val="none"/>
        </w:rPr>
        <w:t xml:space="preserve">    5.按约定由</w:t>
      </w:r>
      <w:r>
        <w:rPr>
          <w:rFonts w:hint="eastAsia" w:ascii="仿宋_GB2312" w:eastAsia="仿宋_GB2312"/>
          <w:sz w:val="28"/>
          <w:szCs w:val="28"/>
          <w:highlight w:val="none"/>
          <w:lang w:val="en-US" w:eastAsia="zh-CN"/>
        </w:rPr>
        <w:t>乙</w:t>
      </w:r>
      <w:r>
        <w:rPr>
          <w:rFonts w:hint="eastAsia" w:ascii="仿宋_GB2312" w:eastAsia="仿宋_GB2312"/>
          <w:sz w:val="28"/>
          <w:szCs w:val="28"/>
          <w:highlight w:val="none"/>
        </w:rPr>
        <w:t>方操作租赁货物的，</w:t>
      </w:r>
      <w:r>
        <w:rPr>
          <w:rFonts w:hint="eastAsia" w:ascii="仿宋_GB2312" w:eastAsia="仿宋_GB2312"/>
          <w:sz w:val="28"/>
          <w:szCs w:val="28"/>
          <w:highlight w:val="none"/>
          <w:lang w:val="en-US" w:eastAsia="zh-CN"/>
        </w:rPr>
        <w:t>乙</w:t>
      </w:r>
      <w:r>
        <w:rPr>
          <w:rFonts w:hint="eastAsia" w:ascii="仿宋_GB2312" w:eastAsia="仿宋_GB2312"/>
          <w:sz w:val="28"/>
          <w:szCs w:val="28"/>
          <w:highlight w:val="none"/>
        </w:rPr>
        <w:t>方应指派有证书的操作人员，定人、定机进行操作。</w:t>
      </w:r>
      <w:r>
        <w:rPr>
          <w:rFonts w:hint="eastAsia" w:ascii="仿宋_GB2312" w:eastAsia="仿宋_GB2312"/>
          <w:sz w:val="28"/>
          <w:szCs w:val="28"/>
          <w:highlight w:val="none"/>
        </w:rPr>
        <w:br w:type="textWrapping"/>
      </w:r>
      <w:r>
        <w:rPr>
          <w:rFonts w:hint="eastAsia" w:ascii="仿宋_GB2312" w:eastAsia="仿宋_GB2312"/>
          <w:sz w:val="28"/>
          <w:szCs w:val="28"/>
          <w:highlight w:val="none"/>
        </w:rPr>
        <w:t xml:space="preserve">    6.提供租赁货物基本尺寸以及相关技术参数。</w:t>
      </w:r>
    </w:p>
    <w:p w14:paraId="57F4BE9B">
      <w:pPr>
        <w:pStyle w:val="9"/>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7.确保租赁货物的安全保护装置完好和符合安全技术标准。</w:t>
      </w:r>
    </w:p>
    <w:p w14:paraId="118C22E2">
      <w:pPr>
        <w:pStyle w:val="9"/>
        <w:spacing w:before="0" w:beforeAutospacing="0" w:after="0" w:afterAutospacing="0" w:line="560" w:lineRule="exact"/>
        <w:ind w:firstLine="562" w:firstLineChars="200"/>
        <w:rPr>
          <w:rFonts w:hint="eastAsia" w:ascii="仿宋_GB2312" w:eastAsia="仿宋_GB2312"/>
          <w:sz w:val="28"/>
          <w:szCs w:val="28"/>
          <w:highlight w:val="none"/>
        </w:rPr>
      </w:pPr>
      <w:r>
        <w:rPr>
          <w:rFonts w:hint="eastAsia" w:ascii="仿宋_GB2312" w:eastAsia="仿宋_GB2312"/>
          <w:b/>
          <w:sz w:val="28"/>
          <w:szCs w:val="28"/>
          <w:highlight w:val="none"/>
        </w:rPr>
        <w:t>（五）乙方的安全文明施工权利和义务</w:t>
      </w:r>
    </w:p>
    <w:p w14:paraId="063B7622">
      <w:pPr>
        <w:pStyle w:val="9"/>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1.按照规定在现场建立和完善安全生产责任制和现场安全（包括防火）、文明施工、环境保护管理制度，设置安全管理机构或安全员负责现场安全管理和监督。</w:t>
      </w:r>
    </w:p>
    <w:p w14:paraId="200940CE">
      <w:pPr>
        <w:pStyle w:val="9"/>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2.对进场的租赁货物相关资料进行核查。</w:t>
      </w:r>
    </w:p>
    <w:p w14:paraId="34E00C1E">
      <w:pPr>
        <w:pStyle w:val="9"/>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3.负责对入场的全体人员进行安全教育和交底。</w:t>
      </w:r>
    </w:p>
    <w:p w14:paraId="42D6CD8E">
      <w:pPr>
        <w:pStyle w:val="9"/>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4.根据合同约定，负责现场道路、基础平整和承压符合作业的要求。</w:t>
      </w:r>
    </w:p>
    <w:p w14:paraId="7577BE08">
      <w:pPr>
        <w:pStyle w:val="9"/>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5.将租赁货物纳入机械安全管理体系，按照现场机械管理制度加强对租赁货物的安全监督、检查。</w:t>
      </w:r>
    </w:p>
    <w:p w14:paraId="3C8ACAE6">
      <w:pPr>
        <w:pStyle w:val="9"/>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6. 对使用租赁货物进行作业前，编制相应的施工方案，办理安全施工作业票，并对操作人员进行交底，落实相关安全措施。</w:t>
      </w:r>
    </w:p>
    <w:p w14:paraId="33A9FE9C">
      <w:pPr>
        <w:pStyle w:val="9"/>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7. 临近带电设备作业，应保持安全距离，采取安全措施，必须指定专人监护。</w:t>
      </w:r>
    </w:p>
    <w:p w14:paraId="3D580530">
      <w:pPr>
        <w:pStyle w:val="9"/>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8.负责租赁货物的运输安全。</w:t>
      </w:r>
    </w:p>
    <w:p w14:paraId="331122A1">
      <w:pPr>
        <w:pStyle w:val="9"/>
        <w:spacing w:before="0" w:beforeAutospacing="0" w:after="0" w:afterAutospacing="0" w:line="560" w:lineRule="exact"/>
        <w:ind w:firstLine="560" w:firstLineChars="200"/>
        <w:rPr>
          <w:rFonts w:hint="eastAsia" w:ascii="仿宋_GB2312" w:hAnsi="Times-Roman" w:eastAsia="仿宋_GB2312"/>
          <w:sz w:val="28"/>
          <w:szCs w:val="28"/>
          <w:highlight w:val="none"/>
        </w:rPr>
      </w:pPr>
      <w:r>
        <w:rPr>
          <w:rFonts w:hint="eastAsia" w:ascii="仿宋_GB2312" w:eastAsia="仿宋_GB2312"/>
          <w:sz w:val="28"/>
          <w:szCs w:val="28"/>
          <w:highlight w:val="none"/>
        </w:rPr>
        <w:t>9.负责租赁货物在非工作状况下的各种安全防范措施。</w:t>
      </w:r>
      <w:r>
        <w:rPr>
          <w:rFonts w:hint="eastAsia" w:ascii="仿宋_GB2312" w:eastAsia="仿宋_GB2312"/>
          <w:sz w:val="28"/>
          <w:szCs w:val="28"/>
          <w:highlight w:val="none"/>
        </w:rPr>
        <w:br w:type="textWrapping"/>
      </w:r>
      <w:r>
        <w:rPr>
          <w:rFonts w:hint="eastAsia" w:ascii="仿宋_GB2312" w:eastAsia="仿宋_GB2312"/>
          <w:sz w:val="28"/>
          <w:szCs w:val="28"/>
          <w:highlight w:val="none"/>
        </w:rPr>
        <w:t xml:space="preserve">     </w:t>
      </w:r>
      <w:r>
        <w:rPr>
          <w:rFonts w:hint="eastAsia" w:ascii="仿宋_GB2312" w:eastAsia="仿宋_GB2312"/>
          <w:b/>
          <w:sz w:val="28"/>
          <w:szCs w:val="28"/>
          <w:highlight w:val="none"/>
        </w:rPr>
        <w:t>（</w:t>
      </w:r>
      <w:r>
        <w:rPr>
          <w:rFonts w:hint="eastAsia" w:ascii="仿宋_GB2312" w:eastAsia="仿宋_GB2312"/>
          <w:b/>
          <w:sz w:val="28"/>
          <w:szCs w:val="28"/>
          <w:highlight w:val="none"/>
          <w:lang w:val="en-US" w:eastAsia="zh-CN"/>
        </w:rPr>
        <w:t>六</w:t>
      </w:r>
      <w:r>
        <w:rPr>
          <w:rFonts w:hint="eastAsia" w:ascii="仿宋_GB2312" w:eastAsia="仿宋_GB2312"/>
          <w:b/>
          <w:sz w:val="28"/>
          <w:szCs w:val="28"/>
          <w:highlight w:val="none"/>
        </w:rPr>
        <w:t>）需要补充协议内容</w:t>
      </w:r>
      <w:r>
        <w:rPr>
          <w:rFonts w:hint="eastAsia" w:ascii="仿宋_GB2312" w:eastAsia="仿宋_GB2312"/>
          <w:b/>
          <w:sz w:val="28"/>
          <w:szCs w:val="28"/>
          <w:highlight w:val="none"/>
        </w:rPr>
        <w:br w:type="textWrapping"/>
      </w:r>
      <w:r>
        <w:rPr>
          <w:rFonts w:hint="eastAsia" w:ascii="仿宋_GB2312" w:hAnsi="Times-Roman" w:eastAsia="仿宋_GB2312"/>
          <w:sz w:val="28"/>
          <w:szCs w:val="28"/>
          <w:highlight w:val="none"/>
        </w:rPr>
        <w:t xml:space="preserve">    1.</w:t>
      </w:r>
      <w:r>
        <w:rPr>
          <w:rFonts w:hint="eastAsia" w:ascii="仿宋_GB2312" w:hAnsi="Times-Roman" w:eastAsia="仿宋_GB2312"/>
          <w:sz w:val="28"/>
          <w:szCs w:val="28"/>
          <w:highlight w:val="none"/>
          <w:lang w:val="en-US" w:eastAsia="zh-CN"/>
        </w:rPr>
        <w:t>乙</w:t>
      </w:r>
      <w:r>
        <w:rPr>
          <w:rFonts w:hint="eastAsia" w:ascii="仿宋_GB2312" w:hAnsi="Times-Roman" w:eastAsia="仿宋_GB2312"/>
          <w:sz w:val="28"/>
          <w:szCs w:val="28"/>
          <w:highlight w:val="none"/>
        </w:rPr>
        <w:t>方对工器具的使用仅限于该项目，不得将租赁工器具擅自挪用至其他项目使用。</w:t>
      </w:r>
    </w:p>
    <w:p w14:paraId="773ACFDF">
      <w:pPr>
        <w:pStyle w:val="9"/>
        <w:spacing w:before="0" w:beforeAutospacing="0" w:after="0" w:afterAutospacing="0" w:line="560" w:lineRule="exact"/>
        <w:ind w:firstLine="560" w:firstLineChars="200"/>
        <w:rPr>
          <w:rFonts w:hint="eastAsia" w:ascii="仿宋_GB2312" w:hAnsi="Times-Roman" w:eastAsia="仿宋_GB2312"/>
          <w:sz w:val="28"/>
          <w:szCs w:val="28"/>
          <w:highlight w:val="none"/>
        </w:rPr>
      </w:pPr>
      <w:r>
        <w:rPr>
          <w:rFonts w:hint="eastAsia" w:ascii="仿宋_GB2312" w:hAnsi="Times-Roman" w:eastAsia="仿宋_GB2312"/>
          <w:sz w:val="28"/>
          <w:szCs w:val="28"/>
          <w:highlight w:val="none"/>
        </w:rPr>
        <w:t>2.</w:t>
      </w:r>
      <w:r>
        <w:rPr>
          <w:rFonts w:hint="eastAsia" w:ascii="仿宋_GB2312" w:hAnsi="Times-Roman" w:eastAsia="仿宋_GB2312"/>
          <w:sz w:val="28"/>
          <w:szCs w:val="28"/>
          <w:highlight w:val="none"/>
          <w:lang w:val="en-US" w:eastAsia="zh-CN"/>
        </w:rPr>
        <w:t>甲</w:t>
      </w:r>
      <w:r>
        <w:rPr>
          <w:rFonts w:hint="eastAsia" w:ascii="仿宋_GB2312" w:hAnsi="Times-Roman" w:eastAsia="仿宋_GB2312"/>
          <w:sz w:val="28"/>
          <w:szCs w:val="28"/>
          <w:highlight w:val="none"/>
        </w:rPr>
        <w:t>方仅对出租工器具的数量负责。</w:t>
      </w:r>
    </w:p>
    <w:p w14:paraId="2B3DB22B">
      <w:pPr>
        <w:pStyle w:val="9"/>
        <w:spacing w:before="0" w:beforeAutospacing="0" w:after="0" w:afterAutospacing="0" w:line="560" w:lineRule="exact"/>
        <w:ind w:firstLine="560" w:firstLineChars="200"/>
        <w:rPr>
          <w:rFonts w:hint="eastAsia" w:ascii="仿宋_GB2312" w:hAnsi="Times-Roman" w:eastAsia="仿宋_GB2312"/>
          <w:sz w:val="28"/>
          <w:szCs w:val="28"/>
          <w:highlight w:val="none"/>
        </w:rPr>
      </w:pPr>
      <w:r>
        <w:rPr>
          <w:rFonts w:hint="eastAsia" w:ascii="仿宋_GB2312" w:hAnsi="Times-Roman" w:eastAsia="仿宋_GB2312"/>
          <w:sz w:val="28"/>
          <w:szCs w:val="28"/>
          <w:highlight w:val="none"/>
        </w:rPr>
        <w:t>3.工器具在进场使用前由</w:t>
      </w:r>
      <w:r>
        <w:rPr>
          <w:rFonts w:hint="eastAsia" w:ascii="仿宋_GB2312" w:hAnsi="Times-Roman" w:eastAsia="仿宋_GB2312"/>
          <w:sz w:val="28"/>
          <w:szCs w:val="28"/>
          <w:highlight w:val="none"/>
          <w:lang w:val="en-US" w:eastAsia="zh-CN"/>
        </w:rPr>
        <w:t>乙</w:t>
      </w:r>
      <w:r>
        <w:rPr>
          <w:rFonts w:hint="eastAsia" w:ascii="仿宋_GB2312" w:hAnsi="Times-Roman" w:eastAsia="仿宋_GB2312"/>
          <w:sz w:val="28"/>
          <w:szCs w:val="28"/>
          <w:highlight w:val="none"/>
        </w:rPr>
        <w:t>方对其进行检测及相关试验，由此产生的费用由</w:t>
      </w:r>
      <w:r>
        <w:rPr>
          <w:rFonts w:hint="eastAsia" w:ascii="仿宋_GB2312" w:hAnsi="Times-Roman" w:eastAsia="仿宋_GB2312"/>
          <w:sz w:val="28"/>
          <w:szCs w:val="28"/>
          <w:highlight w:val="none"/>
          <w:lang w:val="en-US" w:eastAsia="zh-CN"/>
        </w:rPr>
        <w:t>乙</w:t>
      </w:r>
      <w:r>
        <w:rPr>
          <w:rFonts w:hint="eastAsia" w:ascii="仿宋_GB2312" w:hAnsi="Times-Roman" w:eastAsia="仿宋_GB2312"/>
          <w:sz w:val="28"/>
          <w:szCs w:val="28"/>
          <w:highlight w:val="none"/>
        </w:rPr>
        <w:t>方承担。如在检测及试验过程中发现出租工器具有不合格等情况，</w:t>
      </w:r>
      <w:r>
        <w:rPr>
          <w:rFonts w:hint="eastAsia" w:ascii="仿宋_GB2312" w:hAnsi="Times-Roman" w:eastAsia="仿宋_GB2312"/>
          <w:sz w:val="28"/>
          <w:szCs w:val="28"/>
          <w:highlight w:val="none"/>
          <w:lang w:val="en-US" w:eastAsia="zh-CN"/>
        </w:rPr>
        <w:t>甲</w:t>
      </w:r>
      <w:r>
        <w:rPr>
          <w:rFonts w:hint="eastAsia" w:ascii="仿宋_GB2312" w:hAnsi="Times-Roman" w:eastAsia="仿宋_GB2312"/>
          <w:sz w:val="28"/>
          <w:szCs w:val="28"/>
          <w:highlight w:val="none"/>
        </w:rPr>
        <w:t>方负责调换。在租赁过程中发生工器具损坏丢失的情况，根据租赁合同相关规定进行赔偿。</w:t>
      </w:r>
    </w:p>
    <w:p w14:paraId="5CA0837F">
      <w:pPr>
        <w:pStyle w:val="9"/>
        <w:spacing w:before="0" w:beforeAutospacing="0" w:after="0" w:afterAutospacing="0" w:line="560" w:lineRule="exact"/>
        <w:ind w:firstLine="560" w:firstLineChars="200"/>
        <w:rPr>
          <w:rFonts w:hint="eastAsia" w:ascii="仿宋_GB2312" w:hAnsi="Times-Roman" w:eastAsia="仿宋_GB2312"/>
          <w:sz w:val="28"/>
          <w:szCs w:val="28"/>
          <w:highlight w:val="none"/>
        </w:rPr>
      </w:pPr>
      <w:r>
        <w:rPr>
          <w:rFonts w:hint="eastAsia" w:ascii="仿宋_GB2312" w:hAnsi="Times-Roman" w:eastAsia="仿宋_GB2312"/>
          <w:sz w:val="28"/>
          <w:szCs w:val="28"/>
          <w:highlight w:val="none"/>
        </w:rPr>
        <w:t>4.租赁工器具双方交接后，在使用过程中造成的一切损失由</w:t>
      </w:r>
      <w:r>
        <w:rPr>
          <w:rFonts w:hint="eastAsia" w:ascii="仿宋_GB2312" w:hAnsi="Times-Roman" w:eastAsia="仿宋_GB2312"/>
          <w:sz w:val="28"/>
          <w:szCs w:val="28"/>
          <w:highlight w:val="none"/>
          <w:lang w:val="en-US" w:eastAsia="zh-CN"/>
        </w:rPr>
        <w:t>乙方</w:t>
      </w:r>
      <w:r>
        <w:rPr>
          <w:rFonts w:hint="eastAsia" w:ascii="仿宋_GB2312" w:hAnsi="Times-Roman" w:eastAsia="仿宋_GB2312"/>
          <w:sz w:val="28"/>
          <w:szCs w:val="28"/>
          <w:highlight w:val="none"/>
        </w:rPr>
        <w:t>负责，</w:t>
      </w:r>
      <w:r>
        <w:rPr>
          <w:rFonts w:hint="eastAsia" w:ascii="仿宋_GB2312" w:hAnsi="Times-Roman" w:eastAsia="仿宋_GB2312"/>
          <w:sz w:val="28"/>
          <w:szCs w:val="28"/>
          <w:highlight w:val="none"/>
          <w:lang w:val="en-US" w:eastAsia="zh-CN"/>
        </w:rPr>
        <w:t>甲</w:t>
      </w:r>
      <w:r>
        <w:rPr>
          <w:rFonts w:hint="eastAsia" w:ascii="仿宋_GB2312" w:hAnsi="Times-Roman" w:eastAsia="仿宋_GB2312"/>
          <w:sz w:val="28"/>
          <w:szCs w:val="28"/>
          <w:highlight w:val="none"/>
        </w:rPr>
        <w:t>方概不负责。</w:t>
      </w:r>
    </w:p>
    <w:p w14:paraId="57863ED8">
      <w:pPr>
        <w:pStyle w:val="9"/>
        <w:spacing w:before="0" w:beforeAutospacing="0" w:after="0" w:afterAutospacing="0" w:line="560" w:lineRule="exact"/>
        <w:rPr>
          <w:rFonts w:hint="eastAsia" w:ascii="黑体" w:eastAsia="黑体"/>
          <w:sz w:val="28"/>
          <w:szCs w:val="28"/>
          <w:highlight w:val="none"/>
        </w:rPr>
      </w:pPr>
      <w:r>
        <w:rPr>
          <w:rFonts w:hint="eastAsia" w:ascii="仿宋_GB2312" w:eastAsia="仿宋_GB2312"/>
          <w:sz w:val="28"/>
          <w:szCs w:val="28"/>
          <w:highlight w:val="none"/>
        </w:rPr>
        <w:t xml:space="preserve">  </w:t>
      </w:r>
      <w:r>
        <w:rPr>
          <w:rFonts w:hint="eastAsia" w:ascii="黑体" w:eastAsia="黑体"/>
          <w:sz w:val="28"/>
          <w:szCs w:val="28"/>
          <w:highlight w:val="none"/>
        </w:rPr>
        <w:t>三、附则</w:t>
      </w:r>
    </w:p>
    <w:p w14:paraId="46D20A24">
      <w:pPr>
        <w:pStyle w:val="9"/>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1.本协议约定的各项条款，经双方签字、盖章后生效，作为合同附件具有同等法律效力，并可独立于主合同存在，甲乙双方应严格按照本协议规定的各项条款，承担相应的安全文明施工管理责任。因违反本协议造成的安全事故，由违约方承担相应的法律责任和经济责任。</w:t>
      </w:r>
    </w:p>
    <w:p w14:paraId="2A38CFF8">
      <w:pPr>
        <w:pStyle w:val="9"/>
        <w:shd w:val="clear"/>
        <w:spacing w:before="0" w:beforeAutospacing="0" w:after="0" w:afterAutospacing="0" w:line="560" w:lineRule="exact"/>
        <w:ind w:firstLine="560" w:firstLineChars="200"/>
        <w:rPr>
          <w:rFonts w:hint="eastAsia" w:ascii="仿宋_GB2312" w:eastAsia="仿宋_GB2312"/>
          <w:sz w:val="28"/>
          <w:szCs w:val="28"/>
          <w:highlight w:val="none"/>
        </w:rPr>
      </w:pPr>
      <w:r>
        <w:rPr>
          <w:rFonts w:hint="eastAsia" w:ascii="仿宋_GB2312" w:eastAsia="仿宋_GB2312"/>
          <w:sz w:val="28"/>
          <w:szCs w:val="28"/>
          <w:highlight w:val="none"/>
        </w:rPr>
        <w:t>2.本协议内容如与国家有关法律、法规和规定不一致，按照国家有关规定执行。</w:t>
      </w:r>
      <w:r>
        <w:rPr>
          <w:rFonts w:hint="eastAsia" w:ascii="仿宋_GB2312" w:eastAsia="仿宋_GB2312"/>
          <w:sz w:val="28"/>
          <w:szCs w:val="28"/>
          <w:highlight w:val="none"/>
        </w:rPr>
        <w:br w:type="textWrapping"/>
      </w:r>
      <w:r>
        <w:rPr>
          <w:rFonts w:hint="eastAsia" w:ascii="仿宋_GB2312" w:eastAsia="仿宋_GB2312"/>
          <w:sz w:val="28"/>
          <w:szCs w:val="28"/>
          <w:highlight w:val="none"/>
        </w:rPr>
        <w:t xml:space="preserve">    3.协议有效期按照租赁合同期限。租赁期限变更，本协议有效期相应变更；合同内容、范围有变动时，应及时签订补充协议。 </w:t>
      </w:r>
    </w:p>
    <w:p w14:paraId="39FECCB5">
      <w:pPr>
        <w:pStyle w:val="9"/>
        <w:shd w:val="clear"/>
        <w:spacing w:before="0" w:beforeAutospacing="0" w:after="0" w:afterAutospacing="0" w:line="560" w:lineRule="exact"/>
        <w:ind w:firstLine="560" w:firstLineChars="200"/>
        <w:rPr>
          <w:rFonts w:hint="eastAsia" w:ascii="仿宋_GB2312" w:hAnsi="Times-Roman" w:eastAsia="仿宋_GB2312"/>
          <w:sz w:val="28"/>
          <w:szCs w:val="28"/>
          <w:highlight w:val="none"/>
        </w:rPr>
      </w:pPr>
      <w:r>
        <w:rPr>
          <w:rFonts w:hint="eastAsia" w:ascii="仿宋_GB2312" w:eastAsia="仿宋_GB2312"/>
          <w:sz w:val="28"/>
          <w:szCs w:val="28"/>
          <w:highlight w:val="none"/>
        </w:rPr>
        <w:t>5.因不可抗力造成的双方设备损坏、人员伤亡，各自承担相应的损失。</w:t>
      </w:r>
      <w:r>
        <w:rPr>
          <w:rFonts w:hint="eastAsia" w:ascii="仿宋_GB2312" w:eastAsia="仿宋_GB2312"/>
          <w:sz w:val="28"/>
          <w:szCs w:val="28"/>
          <w:highlight w:val="none"/>
        </w:rPr>
        <w:br w:type="textWrapping"/>
      </w:r>
      <w:r>
        <w:rPr>
          <w:rFonts w:hint="eastAsia" w:ascii="仿宋_GB2312" w:eastAsia="仿宋_GB2312"/>
          <w:sz w:val="28"/>
          <w:szCs w:val="28"/>
          <w:highlight w:val="none"/>
        </w:rPr>
        <w:t xml:space="preserve">    6.其他未尽事宜可另行约定。</w:t>
      </w:r>
      <w:r>
        <w:rPr>
          <w:rFonts w:hint="eastAsia" w:ascii="仿宋_GB2312" w:eastAsia="仿宋_GB2312"/>
          <w:sz w:val="28"/>
          <w:szCs w:val="28"/>
          <w:highlight w:val="none"/>
        </w:rPr>
        <w:br w:type="textWrapping"/>
      </w:r>
      <w:r>
        <w:rPr>
          <w:rFonts w:hint="eastAsia" w:ascii="仿宋_GB2312" w:eastAsia="仿宋_GB2312"/>
          <w:sz w:val="28"/>
          <w:szCs w:val="28"/>
          <w:highlight w:val="none"/>
        </w:rPr>
        <w:t xml:space="preserve">    7.本协议一式6份，甲乙双方各执3份。</w:t>
      </w:r>
    </w:p>
    <w:p w14:paraId="16905DCA">
      <w:pPr>
        <w:snapToGrid w:val="0"/>
        <w:spacing w:line="560" w:lineRule="exact"/>
        <w:jc w:val="left"/>
        <w:rPr>
          <w:rFonts w:hint="eastAsia" w:ascii="仿宋_GB2312" w:eastAsia="仿宋_GB2312"/>
          <w:sz w:val="28"/>
          <w:szCs w:val="28"/>
          <w:highlight w:val="none"/>
        </w:rPr>
      </w:pPr>
      <w:r>
        <w:rPr>
          <w:rFonts w:hint="eastAsia" w:ascii="仿宋_GB2312" w:eastAsia="仿宋_GB2312"/>
          <w:sz w:val="28"/>
          <w:szCs w:val="28"/>
          <w:highlight w:val="none"/>
        </w:rPr>
        <w:t>甲方（盖章）：</w:t>
      </w: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rPr>
        <w:t>乙方（盖章）：</w:t>
      </w:r>
      <w:r>
        <w:rPr>
          <w:rFonts w:hint="eastAsia" w:ascii="仿宋_GB2312" w:eastAsia="仿宋_GB2312"/>
          <w:sz w:val="28"/>
          <w:szCs w:val="28"/>
          <w:highlight w:val="none"/>
          <w:lang w:val="en-US" w:eastAsia="zh-CN"/>
        </w:rPr>
        <w:t xml:space="preserve"> </w:t>
      </w:r>
    </w:p>
    <w:p w14:paraId="5815214F">
      <w:pPr>
        <w:snapToGrid w:val="0"/>
        <w:spacing w:line="560" w:lineRule="exact"/>
        <w:jc w:val="left"/>
        <w:rPr>
          <w:rFonts w:hint="eastAsia" w:ascii="仿宋_GB2312" w:eastAsia="仿宋_GB2312"/>
          <w:sz w:val="28"/>
          <w:szCs w:val="28"/>
          <w:highlight w:val="none"/>
        </w:rPr>
      </w:pPr>
      <w:r>
        <w:rPr>
          <w:rFonts w:hint="eastAsia" w:ascii="仿宋_GB2312" w:eastAsia="仿宋_GB2312"/>
          <w:sz w:val="28"/>
          <w:szCs w:val="28"/>
          <w:highlight w:val="none"/>
        </w:rPr>
        <w:t xml:space="preserve">        </w:t>
      </w: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rPr>
        <w:t xml:space="preserve">                 </w:t>
      </w: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rPr>
        <w:t xml:space="preserve">     </w:t>
      </w:r>
    </w:p>
    <w:p w14:paraId="23A9A21D">
      <w:pPr>
        <w:snapToGrid w:val="0"/>
        <w:spacing w:line="560" w:lineRule="exact"/>
        <w:ind w:left="5040" w:hanging="5040" w:hangingChars="1800"/>
        <w:jc w:val="left"/>
        <w:rPr>
          <w:rFonts w:hint="eastAsia" w:ascii="仿宋_GB2312" w:eastAsia="仿宋_GB2312"/>
          <w:sz w:val="28"/>
          <w:szCs w:val="28"/>
          <w:highlight w:val="none"/>
          <w:lang w:val="en-US" w:eastAsia="zh-CN"/>
        </w:rPr>
      </w:pPr>
      <w:r>
        <w:rPr>
          <w:rFonts w:hint="eastAsia" w:ascii="仿宋_GB2312" w:eastAsia="仿宋_GB2312"/>
          <w:sz w:val="28"/>
          <w:szCs w:val="28"/>
          <w:highlight w:val="none"/>
        </w:rPr>
        <w:t>地</w:t>
      </w: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rPr>
        <w:t>址：</w:t>
      </w:r>
      <w:r>
        <w:rPr>
          <w:rFonts w:hint="eastAsia" w:ascii="仿宋_GB2312" w:eastAsia="仿宋_GB2312"/>
          <w:sz w:val="28"/>
          <w:szCs w:val="28"/>
          <w:highlight w:val="none"/>
          <w:lang w:val="en-US" w:eastAsia="zh-CN"/>
        </w:rPr>
        <w:t xml:space="preserve">                    </w:t>
      </w:r>
      <w:r>
        <w:rPr>
          <w:rFonts w:hint="eastAsia" w:ascii="仿宋" w:hAnsi="仿宋" w:eastAsia="仿宋"/>
          <w:sz w:val="28"/>
          <w:highlight w:val="none"/>
          <w:lang w:val="en-US" w:eastAsia="zh-CN"/>
        </w:rPr>
        <w:t xml:space="preserve">      </w:t>
      </w:r>
      <w:r>
        <w:rPr>
          <w:rFonts w:hint="eastAsia" w:ascii="仿宋_GB2312" w:eastAsia="仿宋_GB2312"/>
          <w:sz w:val="28"/>
          <w:szCs w:val="28"/>
          <w:highlight w:val="none"/>
        </w:rPr>
        <w:t>地  址：</w:t>
      </w:r>
    </w:p>
    <w:p w14:paraId="277F02DE">
      <w:pPr>
        <w:snapToGrid w:val="0"/>
        <w:spacing w:line="560" w:lineRule="exact"/>
        <w:ind w:firstLine="840" w:firstLineChars="300"/>
        <w:jc w:val="left"/>
        <w:rPr>
          <w:rFonts w:hint="eastAsia" w:ascii="仿宋_GB2312" w:eastAsia="仿宋_GB2312"/>
          <w:sz w:val="28"/>
          <w:szCs w:val="28"/>
          <w:highlight w:val="none"/>
        </w:rPr>
      </w:pPr>
      <w:r>
        <w:rPr>
          <w:rFonts w:hint="eastAsia" w:ascii="仿宋_GB2312" w:eastAsia="仿宋_GB2312"/>
          <w:sz w:val="28"/>
          <w:szCs w:val="28"/>
          <w:highlight w:val="none"/>
        </w:rPr>
        <w:t xml:space="preserve">  </w:t>
      </w:r>
    </w:p>
    <w:p w14:paraId="324EF5CC">
      <w:pPr>
        <w:snapToGrid w:val="0"/>
        <w:spacing w:line="560" w:lineRule="exact"/>
        <w:jc w:val="left"/>
        <w:rPr>
          <w:rFonts w:hint="eastAsia" w:ascii="仿宋_GB2312" w:eastAsia="仿宋_GB2312"/>
          <w:sz w:val="28"/>
          <w:szCs w:val="28"/>
          <w:highlight w:val="none"/>
        </w:rPr>
      </w:pPr>
      <w:r>
        <w:rPr>
          <w:rFonts w:hint="eastAsia" w:ascii="仿宋_GB2312" w:eastAsia="仿宋_GB2312"/>
          <w:sz w:val="28"/>
          <w:szCs w:val="28"/>
          <w:highlight w:val="none"/>
        </w:rPr>
        <w:t xml:space="preserve">法定代表人（或授权代理人）：    </w:t>
      </w: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rPr>
        <w:t>法定代表人（或授权代理人）：</w:t>
      </w:r>
    </w:p>
    <w:p w14:paraId="7D3968AF">
      <w:pPr>
        <w:snapToGrid w:val="0"/>
        <w:spacing w:line="560" w:lineRule="exact"/>
        <w:jc w:val="left"/>
        <w:rPr>
          <w:rFonts w:hint="eastAsia" w:ascii="仿宋_GB2312" w:eastAsia="仿宋_GB2312"/>
          <w:sz w:val="28"/>
          <w:szCs w:val="28"/>
          <w:highlight w:val="none"/>
        </w:rPr>
      </w:pPr>
    </w:p>
    <w:p w14:paraId="2A2BF814">
      <w:pPr>
        <w:snapToGrid w:val="0"/>
        <w:spacing w:line="560" w:lineRule="exact"/>
        <w:jc w:val="left"/>
        <w:rPr>
          <w:rFonts w:hint="eastAsia" w:ascii="仿宋_GB2312" w:eastAsia="仿宋_GB2312"/>
          <w:sz w:val="28"/>
          <w:szCs w:val="28"/>
          <w:highlight w:val="none"/>
          <w:lang w:val="en-US" w:eastAsia="zh-CN"/>
        </w:rPr>
      </w:pPr>
      <w:r>
        <w:rPr>
          <w:rFonts w:hint="eastAsia" w:ascii="仿宋_GB2312" w:eastAsia="仿宋_GB2312"/>
          <w:sz w:val="28"/>
          <w:szCs w:val="28"/>
          <w:highlight w:val="none"/>
        </w:rPr>
        <w:t>联系电话：</w:t>
      </w: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rPr>
        <w:t>联系电话：</w:t>
      </w:r>
      <w:r>
        <w:rPr>
          <w:rFonts w:hint="eastAsia" w:ascii="仿宋_GB2312" w:eastAsia="仿宋_GB2312"/>
          <w:sz w:val="28"/>
          <w:szCs w:val="28"/>
          <w:highlight w:val="none"/>
          <w:lang w:val="en-US" w:eastAsia="zh-CN"/>
        </w:rPr>
        <w:t xml:space="preserve"> </w:t>
      </w:r>
    </w:p>
    <w:p w14:paraId="2B2962DE">
      <w:pPr>
        <w:snapToGrid w:val="0"/>
        <w:spacing w:line="560" w:lineRule="exact"/>
        <w:jc w:val="left"/>
        <w:rPr>
          <w:highlight w:val="none"/>
        </w:rPr>
      </w:pPr>
      <w:r>
        <w:rPr>
          <w:rFonts w:hint="eastAsia" w:ascii="仿宋_GB2312" w:eastAsia="仿宋_GB2312"/>
          <w:sz w:val="28"/>
          <w:szCs w:val="28"/>
          <w:highlight w:val="none"/>
        </w:rPr>
        <w:t xml:space="preserve">签订日期：     年   月   日   </w:t>
      </w:r>
      <w:r>
        <w:rPr>
          <w:rFonts w:hint="eastAsia" w:ascii="仿宋_GB2312" w:eastAsia="仿宋_GB2312"/>
          <w:sz w:val="28"/>
          <w:szCs w:val="28"/>
          <w:highlight w:val="none"/>
          <w:lang w:val="en-US" w:eastAsia="zh-CN"/>
        </w:rPr>
        <w:t xml:space="preserve">   </w:t>
      </w:r>
      <w:r>
        <w:rPr>
          <w:rFonts w:hint="eastAsia" w:ascii="仿宋_GB2312" w:eastAsia="仿宋_GB2312"/>
          <w:sz w:val="28"/>
          <w:szCs w:val="28"/>
          <w:highlight w:val="none"/>
        </w:rPr>
        <w:t>签订日期：   年   月   日</w:t>
      </w:r>
    </w:p>
    <w:p w14:paraId="1798F4CA">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b w:val="0"/>
          <w:bCs w:val="0"/>
          <w:snapToGrid/>
          <w:color w:val="auto"/>
          <w:kern w:val="2"/>
          <w:sz w:val="32"/>
          <w:szCs w:val="32"/>
          <w:lang w:val="en-US" w:eastAsia="zh-CN"/>
        </w:rPr>
      </w:pPr>
    </w:p>
    <w:p w14:paraId="354CE0BE">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b w:val="0"/>
          <w:bCs w:val="0"/>
          <w:snapToGrid/>
          <w:color w:val="auto"/>
          <w:kern w:val="2"/>
          <w:sz w:val="32"/>
          <w:szCs w:val="32"/>
          <w:lang w:val="en-US" w:eastAsia="zh-CN"/>
        </w:rPr>
      </w:pPr>
    </w:p>
    <w:p w14:paraId="7CEBC81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b w:val="0"/>
          <w:bCs w:val="0"/>
          <w:snapToGrid/>
          <w:color w:val="auto"/>
          <w:kern w:val="2"/>
          <w:sz w:val="32"/>
          <w:szCs w:val="32"/>
          <w:lang w:val="en-US" w:eastAsia="zh-CN"/>
        </w:rPr>
      </w:pPr>
    </w:p>
    <w:p w14:paraId="2F75BE49">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b w:val="0"/>
          <w:bCs w:val="0"/>
          <w:snapToGrid/>
          <w:color w:val="auto"/>
          <w:kern w:val="2"/>
          <w:sz w:val="32"/>
          <w:szCs w:val="32"/>
          <w:lang w:val="en-US" w:eastAsia="zh-CN"/>
        </w:rPr>
      </w:pPr>
    </w:p>
    <w:p w14:paraId="524B6EE7">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b w:val="0"/>
          <w:bCs w:val="0"/>
          <w:snapToGrid/>
          <w:color w:val="auto"/>
          <w:kern w:val="2"/>
          <w:sz w:val="32"/>
          <w:szCs w:val="32"/>
          <w:lang w:val="en-US" w:eastAsia="zh-CN"/>
        </w:rPr>
      </w:pPr>
    </w:p>
    <w:p w14:paraId="6D041443">
      <w:pPr>
        <w:keepNext w:val="0"/>
        <w:keepLines w:val="0"/>
        <w:pageBreakBefore w:val="0"/>
        <w:widowControl w:val="0"/>
        <w:kinsoku/>
        <w:wordWrap/>
        <w:overflowPunct/>
        <w:topLinePunct w:val="0"/>
        <w:autoSpaceDE/>
        <w:autoSpaceDN/>
        <w:bidi w:val="0"/>
        <w:adjustRightInd/>
        <w:snapToGrid/>
        <w:spacing w:line="580" w:lineRule="exact"/>
        <w:ind w:firstLine="640" w:firstLineChars="200"/>
        <w:jc w:val="both"/>
        <w:textAlignment w:val="auto"/>
        <w:rPr>
          <w:rFonts w:hint="default" w:ascii="仿宋_GB2312" w:hAnsi="仿宋_GB2312" w:eastAsia="仿宋_GB2312" w:cs="仿宋_GB2312"/>
          <w:b w:val="0"/>
          <w:bCs w:val="0"/>
          <w:snapToGrid/>
          <w:color w:val="auto"/>
          <w:kern w:val="2"/>
          <w:sz w:val="32"/>
          <w:szCs w:val="32"/>
          <w:lang w:val="en-US" w:eastAsia="zh-CN"/>
        </w:rPr>
        <w:sectPr>
          <w:headerReference r:id="rId5" w:type="default"/>
          <w:footerReference r:id="rId6" w:type="default"/>
          <w:pgSz w:w="11905" w:h="16838"/>
          <w:pgMar w:top="1701" w:right="1701" w:bottom="1417" w:left="1757" w:header="0" w:footer="992" w:gutter="0"/>
          <w:pgNumType w:fmt="numberInDash"/>
          <w:cols w:space="0" w:num="1"/>
        </w:sectPr>
      </w:pPr>
    </w:p>
    <w:p w14:paraId="3A8968D7"/>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方正仿宋_GBK">
    <w:altName w:val="Arial Unicode MS"/>
    <w:panose1 w:val="03000509000000000000"/>
    <w:charset w:val="86"/>
    <w:family w:val="script"/>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华文中宋">
    <w:panose1 w:val="02010600040101010101"/>
    <w:charset w:val="86"/>
    <w:family w:val="auto"/>
    <w:pitch w:val="default"/>
    <w:sig w:usb0="00000287" w:usb1="080F0000" w:usb2="00000000" w:usb3="00000000" w:csb0="0004009F" w:csb1="DFD70000"/>
  </w:font>
  <w:font w:name="Times-Roman">
    <w:altName w:val="Times New Roman"/>
    <w:panose1 w:val="00000000000000000000"/>
    <w:charset w:val="00"/>
    <w:family w:val="roman"/>
    <w:pitch w:val="default"/>
    <w:sig w:usb0="00000000" w:usb1="00000000" w:usb2="00000000"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华文细黑">
    <w:panose1 w:val="02010600040101010101"/>
    <w:charset w:val="86"/>
    <w:family w:val="auto"/>
    <w:pitch w:val="default"/>
    <w:sig w:usb0="00000287" w:usb1="080F0000" w:usb2="00000000" w:usb3="00000000" w:csb0="0004009F" w:csb1="DFD70000"/>
  </w:font>
  <w:font w:name="Consolas">
    <w:panose1 w:val="020B0609020204030204"/>
    <w:charset w:val="00"/>
    <w:family w:val="auto"/>
    <w:pitch w:val="default"/>
    <w:sig w:usb0="E00006FF" w:usb1="0000FCFF" w:usb2="00000001" w:usb3="00000000" w:csb0="6000019F" w:csb1="DFD70000"/>
  </w:font>
  <w:font w:name="方正舒体">
    <w:panose1 w:val="02010601030101010101"/>
    <w:charset w:val="86"/>
    <w:family w:val="auto"/>
    <w:pitch w:val="default"/>
    <w:sig w:usb0="00000003" w:usb1="080E0000" w:usb2="00000000" w:usb3="00000000" w:csb0="00040000" w:csb1="00000000"/>
  </w:font>
  <w:font w:name="华文琥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02EB51">
    <w:pPr>
      <w:pStyle w:val="6"/>
      <w:jc w:val="center"/>
      <w:rPr>
        <w:rFonts w:ascii="方正仿宋_GBK" w:eastAsia="方正仿宋_GBK"/>
        <w:sz w:val="21"/>
      </w:rPr>
    </w:pPr>
    <w:r>
      <w:rPr>
        <w:sz w:val="21"/>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39D03999">
                          <w:pPr>
                            <w:pStyle w:val="6"/>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I</w:t>
                          </w:r>
                          <w:r>
                            <w:rPr>
                              <w:rFonts w:hint="eastAsia" w:eastAsia="宋体"/>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39D03999">
                    <w:pPr>
                      <w:pStyle w:val="6"/>
                      <w:rPr>
                        <w:rFonts w:hint="eastAsia" w:eastAsia="宋体"/>
                        <w:lang w:eastAsia="zh-CN"/>
                      </w:rPr>
                    </w:pPr>
                    <w:r>
                      <w:rPr>
                        <w:rFonts w:hint="eastAsia" w:eastAsia="宋体"/>
                        <w:lang w:eastAsia="zh-CN"/>
                      </w:rPr>
                      <w:fldChar w:fldCharType="begin"/>
                    </w:r>
                    <w:r>
                      <w:rPr>
                        <w:rFonts w:hint="eastAsia" w:eastAsia="宋体"/>
                        <w:lang w:eastAsia="zh-CN"/>
                      </w:rPr>
                      <w:instrText xml:space="preserve"> PAGE  \* MERGEFORMAT </w:instrText>
                    </w:r>
                    <w:r>
                      <w:rPr>
                        <w:rFonts w:hint="eastAsia" w:eastAsia="宋体"/>
                        <w:lang w:eastAsia="zh-CN"/>
                      </w:rPr>
                      <w:fldChar w:fldCharType="separate"/>
                    </w:r>
                    <w:r>
                      <w:rPr>
                        <w:rFonts w:hint="eastAsia" w:eastAsia="宋体"/>
                        <w:lang w:eastAsia="zh-CN"/>
                      </w:rPr>
                      <w:t>I</w:t>
                    </w:r>
                    <w:r>
                      <w:rPr>
                        <w:rFonts w:hint="eastAsia" w:eastAsia="宋体"/>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71EFA1">
    <w:pPr>
      <w:spacing w:line="176" w:lineRule="auto"/>
      <w:ind w:left="7008"/>
      <w:rPr>
        <w:rFonts w:ascii="Times New Roman" w:hAnsi="Times New Roman" w:eastAsia="Times New Roman" w:cs="Times New Roman"/>
        <w:sz w:val="18"/>
        <w:szCs w:val="18"/>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8" name="文本框 2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41901FA5">
                          <w:pPr>
                            <w:pStyle w:val="6"/>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CzSVju0AAAAAUBAAAPAAAAAAAAAAEAIAAAACIAAABkcnMvZG93bnJldi54bWxQ&#10;SwECFAAUAAAACACHTuJApbW74zgCAABxBAAADgAAAAAAAAABACAAAAAfAQAAZHJzL2Uyb0RvYy54&#10;bWxQSwUGAAAAAAYABgBZAQAAyQUAAAAA&#10;">
              <v:fill on="f" focussize="0,0"/>
              <v:stroke on="f" weight="0.5pt"/>
              <v:imagedata o:title=""/>
              <o:lock v:ext="edit" aspectratio="f"/>
              <v:textbox inset="0mm,0mm,0mm,0mm" style="mso-fit-shape-to-text:t;">
                <w:txbxContent>
                  <w:p w14:paraId="41901FA5">
                    <w:pPr>
                      <w:pStyle w:val="6"/>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E988DE">
    <w:pPr>
      <w:pStyle w:val="7"/>
      <w:pBdr>
        <w:bottom w:val="none" w:color="auto" w:sz="0" w:space="0"/>
      </w:pBdr>
      <w:ind w:firstLine="525"/>
      <w:jc w:val="right"/>
      <w:rPr>
        <w:rFonts w:ascii="宋体" w:hAnsi="宋体"/>
        <w:sz w:val="21"/>
      </w:rPr>
    </w:pPr>
    <w:bookmarkStart w:id="15" w:name="code2"/>
    <w:bookmarkEnd w:id="15"/>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1C0B12">
    <w:pPr>
      <w:pStyle w:val="7"/>
      <w:ind w:firstLine="560"/>
      <w:jc w:val="center"/>
      <w:rPr>
        <w:rFonts w:hint="eastAsia"/>
        <w:sz w:val="2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22756AB"/>
    <w:rsid w:val="018B2EEF"/>
    <w:rsid w:val="0227311A"/>
    <w:rsid w:val="03A27EF1"/>
    <w:rsid w:val="043D6C25"/>
    <w:rsid w:val="059A0AD3"/>
    <w:rsid w:val="05BB42A5"/>
    <w:rsid w:val="07AA2823"/>
    <w:rsid w:val="08766BA9"/>
    <w:rsid w:val="0A171CC6"/>
    <w:rsid w:val="0A3E5AE4"/>
    <w:rsid w:val="0C09009F"/>
    <w:rsid w:val="0C403756"/>
    <w:rsid w:val="0CB657C6"/>
    <w:rsid w:val="0DB31D06"/>
    <w:rsid w:val="0DC43F13"/>
    <w:rsid w:val="0DD11E2B"/>
    <w:rsid w:val="0FF94348"/>
    <w:rsid w:val="112278CE"/>
    <w:rsid w:val="13F51A75"/>
    <w:rsid w:val="14101C60"/>
    <w:rsid w:val="1571672E"/>
    <w:rsid w:val="15E74C42"/>
    <w:rsid w:val="15F80BFE"/>
    <w:rsid w:val="16CB4564"/>
    <w:rsid w:val="174B33B9"/>
    <w:rsid w:val="17650515"/>
    <w:rsid w:val="181635BD"/>
    <w:rsid w:val="19D3712F"/>
    <w:rsid w:val="1D3544E5"/>
    <w:rsid w:val="1DD737EE"/>
    <w:rsid w:val="1E4A3FC0"/>
    <w:rsid w:val="1E5348E9"/>
    <w:rsid w:val="1EAE454F"/>
    <w:rsid w:val="1F645556"/>
    <w:rsid w:val="20A36C08"/>
    <w:rsid w:val="2392443F"/>
    <w:rsid w:val="24280900"/>
    <w:rsid w:val="256B7B2F"/>
    <w:rsid w:val="258129BE"/>
    <w:rsid w:val="26F947D6"/>
    <w:rsid w:val="2C26606D"/>
    <w:rsid w:val="2F3C7955"/>
    <w:rsid w:val="312F16C5"/>
    <w:rsid w:val="324A05DB"/>
    <w:rsid w:val="333948D8"/>
    <w:rsid w:val="34B74960"/>
    <w:rsid w:val="36936F28"/>
    <w:rsid w:val="376B702A"/>
    <w:rsid w:val="37904CE2"/>
    <w:rsid w:val="37C87FD8"/>
    <w:rsid w:val="395064D7"/>
    <w:rsid w:val="3A0F6392"/>
    <w:rsid w:val="3A80103E"/>
    <w:rsid w:val="3B1654FE"/>
    <w:rsid w:val="3C5C33E5"/>
    <w:rsid w:val="3F520ACF"/>
    <w:rsid w:val="3F753B54"/>
    <w:rsid w:val="408C3F57"/>
    <w:rsid w:val="40D20119"/>
    <w:rsid w:val="42D8321F"/>
    <w:rsid w:val="43884ABF"/>
    <w:rsid w:val="47CF6F26"/>
    <w:rsid w:val="49267254"/>
    <w:rsid w:val="4A62606A"/>
    <w:rsid w:val="4B0233A9"/>
    <w:rsid w:val="4BA6467C"/>
    <w:rsid w:val="4CDF7E46"/>
    <w:rsid w:val="4D241CFD"/>
    <w:rsid w:val="4DE65204"/>
    <w:rsid w:val="4E3447B1"/>
    <w:rsid w:val="4F8B1BBF"/>
    <w:rsid w:val="4FB70C06"/>
    <w:rsid w:val="508A3A3E"/>
    <w:rsid w:val="50D13F4A"/>
    <w:rsid w:val="513B7615"/>
    <w:rsid w:val="548A4B3B"/>
    <w:rsid w:val="5A7F67C4"/>
    <w:rsid w:val="5B286E5C"/>
    <w:rsid w:val="5B8C73EB"/>
    <w:rsid w:val="5CC6692D"/>
    <w:rsid w:val="5CE46DB3"/>
    <w:rsid w:val="5E2751A9"/>
    <w:rsid w:val="5F8D4EF2"/>
    <w:rsid w:val="5FA90ED1"/>
    <w:rsid w:val="60397415"/>
    <w:rsid w:val="618648DC"/>
    <w:rsid w:val="61CB6793"/>
    <w:rsid w:val="622756AB"/>
    <w:rsid w:val="624F1172"/>
    <w:rsid w:val="626F5370"/>
    <w:rsid w:val="62FF66F4"/>
    <w:rsid w:val="630B32EB"/>
    <w:rsid w:val="64964E36"/>
    <w:rsid w:val="65530F79"/>
    <w:rsid w:val="66764DAE"/>
    <w:rsid w:val="669605D3"/>
    <w:rsid w:val="66A575B3"/>
    <w:rsid w:val="66C35C8B"/>
    <w:rsid w:val="67803B7C"/>
    <w:rsid w:val="68126ECA"/>
    <w:rsid w:val="692E23BD"/>
    <w:rsid w:val="6A1F142A"/>
    <w:rsid w:val="6A89513B"/>
    <w:rsid w:val="6AC87D14"/>
    <w:rsid w:val="6C4C04D0"/>
    <w:rsid w:val="6DB36A59"/>
    <w:rsid w:val="6E69536A"/>
    <w:rsid w:val="6EB04D47"/>
    <w:rsid w:val="6F2B0871"/>
    <w:rsid w:val="70FC0717"/>
    <w:rsid w:val="727367B7"/>
    <w:rsid w:val="72A72085"/>
    <w:rsid w:val="74BF73AE"/>
    <w:rsid w:val="75656DAA"/>
    <w:rsid w:val="75786155"/>
    <w:rsid w:val="760F03D3"/>
    <w:rsid w:val="79110D80"/>
    <w:rsid w:val="79DF2984"/>
    <w:rsid w:val="79E75892"/>
    <w:rsid w:val="7ABB519F"/>
    <w:rsid w:val="7AEE7323"/>
    <w:rsid w:val="7BF00E78"/>
    <w:rsid w:val="7C8B0BA1"/>
    <w:rsid w:val="7D0821F2"/>
    <w:rsid w:val="7D592A4D"/>
    <w:rsid w:val="7D5D44AD"/>
    <w:rsid w:val="7DD722F0"/>
    <w:rsid w:val="7E6873EC"/>
    <w:rsid w:val="7F54171E"/>
    <w:rsid w:val="7FA216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textAlignment w:val="baseline"/>
    </w:pPr>
    <w:rPr>
      <w:rFonts w:ascii="Arial" w:hAnsi="Arial" w:eastAsia="Arial" w:cs="Arial"/>
      <w:snapToGrid w:val="0"/>
      <w:color w:val="000000"/>
      <w:sz w:val="21"/>
      <w:szCs w:val="21"/>
      <w:lang w:val="en-US" w:eastAsia="en-US" w:bidi="ar-SA"/>
    </w:rPr>
  </w:style>
  <w:style w:type="paragraph" w:styleId="2">
    <w:name w:val="heading 1"/>
    <w:basedOn w:val="1"/>
    <w:next w:val="1"/>
    <w:qFormat/>
    <w:uiPriority w:val="0"/>
    <w:pPr>
      <w:keepNext/>
      <w:keepLines/>
      <w:spacing w:line="576" w:lineRule="auto"/>
      <w:jc w:val="center"/>
      <w:outlineLvl w:val="0"/>
    </w:pPr>
    <w:rPr>
      <w:b/>
      <w:kern w:val="44"/>
      <w:sz w:val="36"/>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12">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4">
    <w:name w:val="Body Text"/>
    <w:basedOn w:val="1"/>
    <w:next w:val="5"/>
    <w:semiHidden/>
    <w:qFormat/>
    <w:uiPriority w:val="0"/>
  </w:style>
  <w:style w:type="paragraph" w:styleId="5">
    <w:name w:val="toc 3"/>
    <w:basedOn w:val="1"/>
    <w:next w:val="1"/>
    <w:qFormat/>
    <w:uiPriority w:val="0"/>
    <w:pPr>
      <w:ind w:left="840" w:leftChars="400"/>
    </w:pPr>
    <w:rPr>
      <w:rFonts w:ascii="Calibri" w:hAnsi="Calibri" w:eastAsia="宋体" w:cs="Times New Roman"/>
      <w:szCs w:val="22"/>
    </w:rPr>
  </w:style>
  <w:style w:type="paragraph" w:styleId="6">
    <w:name w:val="footer"/>
    <w:basedOn w:val="1"/>
    <w:qFormat/>
    <w:uiPriority w:val="0"/>
    <w:pPr>
      <w:tabs>
        <w:tab w:val="center" w:pos="4153"/>
        <w:tab w:val="right" w:pos="8306"/>
      </w:tabs>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8">
    <w:name w:val="toc 1"/>
    <w:basedOn w:val="1"/>
    <w:next w:val="1"/>
    <w:qFormat/>
    <w:uiPriority w:val="0"/>
    <w:rPr>
      <w:rFonts w:ascii="Times New Roman" w:hAnsi="Times New Roman" w:eastAsia="宋体" w:cs="Times New Roman"/>
      <w:szCs w:val="20"/>
    </w:rPr>
  </w:style>
  <w:style w:type="paragraph" w:styleId="9">
    <w:name w:val="Normal (Web)"/>
    <w:basedOn w:val="1"/>
    <w:qFormat/>
    <w:uiPriority w:val="0"/>
    <w:pPr>
      <w:spacing w:before="100" w:beforeLines="0" w:beforeAutospacing="1" w:after="100" w:afterLines="0" w:afterAutospacing="1"/>
      <w:ind w:left="0" w:right="0"/>
      <w:jc w:val="left"/>
    </w:pPr>
    <w:rPr>
      <w:kern w:val="0"/>
      <w:sz w:val="24"/>
      <w:lang w:val="en-US" w:eastAsia="zh-CN"/>
    </w:rPr>
  </w:style>
  <w:style w:type="table" w:styleId="11">
    <w:name w:val="Table Grid"/>
    <w:basedOn w:val="10"/>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Hyperlink"/>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6540</Words>
  <Characters>6751</Characters>
  <Lines>0</Lines>
  <Paragraphs>0</Paragraphs>
  <TotalTime>2</TotalTime>
  <ScaleCrop>false</ScaleCrop>
  <LinksUpToDate>false</LinksUpToDate>
  <CharactersWithSpaces>7414</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2025-02-21T07:53:00Z</dcterms:created>
  <dc:creator>粹山</dc:creator>
  <cp:lastModifiedBy>粹山</cp:lastModifiedBy>
  <dcterms:modified xsi:type="dcterms:W3CDTF">2025-02-21T10:27:32Z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535DE6A7CBD547FC92E68DA29E9F03DE_13</vt:lpwstr>
  </property>
  <property fmtid="{D5CDD505-2E9C-101B-9397-08002B2CF9AE}" pid="4" name="KSOTemplateDocerSaveRecord">
    <vt:lpwstr>eyJoZGlkIjoiN2FjMWM4YTliN2E3NTM0MjIwMzA5MzEyNWE4YzUwOGIiLCJ1c2VySWQiOiI2MTE4NjYxMTgifQ==</vt:lpwstr>
  </property>
</Properties>
</file>